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413BD" w14:textId="0858D4A1" w:rsidR="00A86A2D" w:rsidRPr="00AF3026" w:rsidRDefault="00B964E1" w:rsidP="00A86A2D">
      <w:pPr>
        <w:pStyle w:val="heading"/>
        <w:spacing w:before="0" w:after="0" w:afterAutospacing="0"/>
        <w:rPr>
          <w:sz w:val="48"/>
          <w:szCs w:val="48"/>
        </w:rPr>
      </w:pPr>
      <w:r w:rsidRPr="00B964E1">
        <w:rPr>
          <w:noProof/>
          <w:sz w:val="48"/>
          <w:szCs w:val="48"/>
        </w:rPr>
        <w:drawing>
          <wp:anchor distT="0" distB="0" distL="114300" distR="114300" simplePos="0" relativeHeight="251700736" behindDoc="1" locked="0" layoutInCell="1" allowOverlap="1" wp14:anchorId="3B7914E7" wp14:editId="34842321">
            <wp:simplePos x="0" y="0"/>
            <wp:positionH relativeFrom="margin">
              <wp:posOffset>3655695</wp:posOffset>
            </wp:positionH>
            <wp:positionV relativeFrom="paragraph">
              <wp:posOffset>101600</wp:posOffset>
            </wp:positionV>
            <wp:extent cx="1436370" cy="1022350"/>
            <wp:effectExtent l="0" t="0" r="0" b="6350"/>
            <wp:wrapTight wrapText="bothSides">
              <wp:wrapPolygon edited="0">
                <wp:start x="0" y="0"/>
                <wp:lineTo x="0" y="21332"/>
                <wp:lineTo x="21199" y="21332"/>
                <wp:lineTo x="21199" y="0"/>
                <wp:lineTo x="0" y="0"/>
              </wp:wrapPolygon>
            </wp:wrapTight>
            <wp:docPr id="1908077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6370"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D6" w:rsidRPr="004171D6">
        <w:rPr>
          <w:noProof/>
          <w:sz w:val="48"/>
          <w:szCs w:val="48"/>
        </w:rPr>
        <w:drawing>
          <wp:anchor distT="0" distB="0" distL="114300" distR="114300" simplePos="0" relativeHeight="251697664" behindDoc="1" locked="0" layoutInCell="1" allowOverlap="1" wp14:anchorId="3BC0800F" wp14:editId="3DF6B10B">
            <wp:simplePos x="0" y="0"/>
            <wp:positionH relativeFrom="page">
              <wp:posOffset>266700</wp:posOffset>
            </wp:positionH>
            <wp:positionV relativeFrom="paragraph">
              <wp:posOffset>69850</wp:posOffset>
            </wp:positionV>
            <wp:extent cx="3968115" cy="1181100"/>
            <wp:effectExtent l="0" t="0" r="0" b="0"/>
            <wp:wrapTight wrapText="bothSides">
              <wp:wrapPolygon edited="0">
                <wp:start x="0" y="0"/>
                <wp:lineTo x="0" y="21252"/>
                <wp:lineTo x="21465" y="21252"/>
                <wp:lineTo x="21465" y="0"/>
                <wp:lineTo x="0" y="0"/>
              </wp:wrapPolygon>
            </wp:wrapTight>
            <wp:docPr id="1906402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68115"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761645" w14:textId="62C6ACCD" w:rsidR="00A86A2D" w:rsidRDefault="00157612" w:rsidP="0014784E">
      <w:pPr>
        <w:spacing w:before="100" w:beforeAutospacing="1" w:after="100" w:afterAutospacing="1"/>
        <w:jc w:val="center"/>
        <w:rPr>
          <w:rFonts w:ascii="Arial" w:hAnsi="Arial" w:cs="Arial"/>
          <w:b/>
          <w:bCs/>
          <w:sz w:val="28"/>
          <w:szCs w:val="28"/>
          <w:u w:val="single"/>
        </w:rPr>
      </w:pPr>
      <w:r w:rsidRPr="00BD4258">
        <w:rPr>
          <w:noProof/>
          <w:sz w:val="72"/>
          <w:szCs w:val="72"/>
        </w:rPr>
        <w:drawing>
          <wp:anchor distT="0" distB="0" distL="114300" distR="114300" simplePos="0" relativeHeight="251708928" behindDoc="1" locked="0" layoutInCell="1" allowOverlap="1" wp14:anchorId="468BD7C1" wp14:editId="1FDF6136">
            <wp:simplePos x="0" y="0"/>
            <wp:positionH relativeFrom="column">
              <wp:posOffset>5022850</wp:posOffset>
            </wp:positionH>
            <wp:positionV relativeFrom="paragraph">
              <wp:posOffset>419735</wp:posOffset>
            </wp:positionV>
            <wp:extent cx="1263650" cy="1263650"/>
            <wp:effectExtent l="0" t="0" r="0" b="0"/>
            <wp:wrapTight wrapText="bothSides">
              <wp:wrapPolygon edited="0">
                <wp:start x="0" y="0"/>
                <wp:lineTo x="0" y="21166"/>
                <wp:lineTo x="21166" y="21166"/>
                <wp:lineTo x="21166" y="0"/>
                <wp:lineTo x="0" y="0"/>
              </wp:wrapPolygon>
            </wp:wrapTight>
            <wp:docPr id="1517331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a:ln>
                      <a:noFill/>
                    </a:ln>
                  </pic:spPr>
                </pic:pic>
              </a:graphicData>
            </a:graphic>
          </wp:anchor>
        </w:drawing>
      </w:r>
    </w:p>
    <w:p w14:paraId="14B4EFC2" w14:textId="034E029B" w:rsidR="00B27C9B" w:rsidRDefault="00B27C9B" w:rsidP="00B27C9B">
      <w:pPr>
        <w:pStyle w:val="Default"/>
      </w:pPr>
    </w:p>
    <w:p w14:paraId="4A9CAA67" w14:textId="6A5EDEF9" w:rsidR="00A86A2D" w:rsidRPr="00BD4258" w:rsidRDefault="00B27C9B" w:rsidP="00B27C9B">
      <w:pPr>
        <w:pStyle w:val="heading"/>
        <w:rPr>
          <w:sz w:val="72"/>
          <w:szCs w:val="72"/>
        </w:rPr>
      </w:pPr>
      <w:r>
        <w:t xml:space="preserve"> </w:t>
      </w:r>
      <w:r w:rsidRPr="00BD4258">
        <w:rPr>
          <w:sz w:val="72"/>
          <w:szCs w:val="72"/>
        </w:rPr>
        <w:t xml:space="preserve">Meeting </w:t>
      </w:r>
      <w:r w:rsidR="003B2CC6">
        <w:rPr>
          <w:sz w:val="72"/>
          <w:szCs w:val="72"/>
        </w:rPr>
        <w:t>Minutes</w:t>
      </w:r>
      <w:r w:rsidRPr="00BD4258">
        <w:rPr>
          <w:sz w:val="72"/>
          <w:szCs w:val="72"/>
        </w:rPr>
        <w:t xml:space="preserve"> </w:t>
      </w:r>
    </w:p>
    <w:p w14:paraId="77421478" w14:textId="1AB53508" w:rsidR="00A86A2D" w:rsidRDefault="00157612" w:rsidP="00A86A2D">
      <w:pPr>
        <w:pStyle w:val="heading"/>
        <w:ind w:left="1440" w:firstLine="720"/>
        <w:rPr>
          <w:sz w:val="40"/>
          <w:szCs w:val="40"/>
        </w:rPr>
      </w:pPr>
      <w:r>
        <w:rPr>
          <w:noProof/>
        </w:rPr>
        <w:drawing>
          <wp:anchor distT="0" distB="0" distL="114300" distR="114300" simplePos="0" relativeHeight="251565568" behindDoc="0" locked="0" layoutInCell="1" allowOverlap="1" wp14:anchorId="42917C5F" wp14:editId="18C89821">
            <wp:simplePos x="0" y="0"/>
            <wp:positionH relativeFrom="column">
              <wp:posOffset>5137150</wp:posOffset>
            </wp:positionH>
            <wp:positionV relativeFrom="paragraph">
              <wp:posOffset>197485</wp:posOffset>
            </wp:positionV>
            <wp:extent cx="1210310" cy="1210310"/>
            <wp:effectExtent l="0" t="0" r="0" b="8890"/>
            <wp:wrapNone/>
            <wp:docPr id="1644714515" name="Picture 1644714515" descr="A clock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714515" name="Picture 1644714515" descr="A clock with a black background&#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0310" cy="1210310"/>
                    </a:xfrm>
                    <a:prstGeom prst="rect">
                      <a:avLst/>
                    </a:prstGeom>
                    <a:noFill/>
                  </pic:spPr>
                </pic:pic>
              </a:graphicData>
            </a:graphic>
            <wp14:sizeRelH relativeFrom="page">
              <wp14:pctWidth>0</wp14:pctWidth>
            </wp14:sizeRelH>
            <wp14:sizeRelV relativeFrom="page">
              <wp14:pctHeight>0</wp14:pctHeight>
            </wp14:sizeRelV>
          </wp:anchor>
        </w:drawing>
      </w:r>
      <w:r w:rsidR="00AB5571" w:rsidRPr="00AB5571">
        <w:rPr>
          <w:noProof/>
          <w:sz w:val="40"/>
          <w:szCs w:val="40"/>
        </w:rPr>
        <w:drawing>
          <wp:anchor distT="0" distB="0" distL="114300" distR="114300" simplePos="0" relativeHeight="251861504" behindDoc="1" locked="0" layoutInCell="1" allowOverlap="1" wp14:anchorId="525E67CE" wp14:editId="696A1F14">
            <wp:simplePos x="0" y="0"/>
            <wp:positionH relativeFrom="column">
              <wp:posOffset>723900</wp:posOffset>
            </wp:positionH>
            <wp:positionV relativeFrom="paragraph">
              <wp:posOffset>394335</wp:posOffset>
            </wp:positionV>
            <wp:extent cx="939800" cy="939800"/>
            <wp:effectExtent l="0" t="0" r="0" b="0"/>
            <wp:wrapTight wrapText="bothSides">
              <wp:wrapPolygon edited="0">
                <wp:start x="0" y="0"/>
                <wp:lineTo x="0" y="21016"/>
                <wp:lineTo x="21016" y="21016"/>
                <wp:lineTo x="21016" y="0"/>
                <wp:lineTo x="0" y="0"/>
              </wp:wrapPolygon>
            </wp:wrapTight>
            <wp:docPr id="1910571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71284"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9800" cy="939800"/>
                    </a:xfrm>
                    <a:prstGeom prst="rect">
                      <a:avLst/>
                    </a:prstGeom>
                  </pic:spPr>
                </pic:pic>
              </a:graphicData>
            </a:graphic>
            <wp14:sizeRelH relativeFrom="margin">
              <wp14:pctWidth>0</wp14:pctWidth>
            </wp14:sizeRelH>
            <wp14:sizeRelV relativeFrom="margin">
              <wp14:pctHeight>0</wp14:pctHeight>
            </wp14:sizeRelV>
          </wp:anchor>
        </w:drawing>
      </w:r>
      <w:r w:rsidR="00BD4258">
        <w:rPr>
          <w:noProof/>
        </w:rPr>
        <w:drawing>
          <wp:anchor distT="0" distB="0" distL="114300" distR="114300" simplePos="0" relativeHeight="251530752" behindDoc="0" locked="0" layoutInCell="1" allowOverlap="1" wp14:anchorId="29CACA91" wp14:editId="3B5258A6">
            <wp:simplePos x="0" y="0"/>
            <wp:positionH relativeFrom="column">
              <wp:posOffset>3219450</wp:posOffset>
            </wp:positionH>
            <wp:positionV relativeFrom="paragraph">
              <wp:posOffset>260985</wp:posOffset>
            </wp:positionV>
            <wp:extent cx="1159510" cy="1159510"/>
            <wp:effectExtent l="0" t="0" r="0" b="2540"/>
            <wp:wrapNone/>
            <wp:docPr id="1181737853" name="Picture 1181737853" descr="A clock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37853" name="Picture 1181737853" descr="A clock with a black background&#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59510" cy="1159510"/>
                    </a:xfrm>
                    <a:prstGeom prst="rect">
                      <a:avLst/>
                    </a:prstGeom>
                    <a:noFill/>
                  </pic:spPr>
                </pic:pic>
              </a:graphicData>
            </a:graphic>
            <wp14:sizeRelH relativeFrom="page">
              <wp14:pctWidth>0</wp14:pctWidth>
            </wp14:sizeRelH>
            <wp14:sizeRelV relativeFrom="page">
              <wp14:pctHeight>0</wp14:pctHeight>
            </wp14:sizeRelV>
          </wp:anchor>
        </w:drawing>
      </w:r>
      <w:r w:rsidR="00BD4258" w:rsidRPr="00AC2B68">
        <w:rPr>
          <w:noProof/>
          <w:sz w:val="40"/>
          <w:szCs w:val="40"/>
        </w:rPr>
        <w:drawing>
          <wp:anchor distT="0" distB="0" distL="114300" distR="114300" simplePos="0" relativeHeight="251771392" behindDoc="1" locked="0" layoutInCell="1" allowOverlap="1" wp14:anchorId="210F57C5" wp14:editId="00C9A892">
            <wp:simplePos x="0" y="0"/>
            <wp:positionH relativeFrom="margin">
              <wp:posOffset>-520700</wp:posOffset>
            </wp:positionH>
            <wp:positionV relativeFrom="paragraph">
              <wp:posOffset>349885</wp:posOffset>
            </wp:positionV>
            <wp:extent cx="1047750" cy="1047750"/>
            <wp:effectExtent l="0" t="0" r="0" b="0"/>
            <wp:wrapTight wrapText="bothSides">
              <wp:wrapPolygon edited="0">
                <wp:start x="0" y="0"/>
                <wp:lineTo x="0" y="21207"/>
                <wp:lineTo x="21207" y="21207"/>
                <wp:lineTo x="21207" y="0"/>
                <wp:lineTo x="0" y="0"/>
              </wp:wrapPolygon>
            </wp:wrapTight>
            <wp:docPr id="16400028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353E" w:rsidRPr="00A4028C">
        <w:rPr>
          <w:noProof/>
          <w:sz w:val="40"/>
          <w:szCs w:val="40"/>
        </w:rPr>
        <w:drawing>
          <wp:anchor distT="0" distB="0" distL="114300" distR="114300" simplePos="0" relativeHeight="251742720" behindDoc="1" locked="0" layoutInCell="1" allowOverlap="1" wp14:anchorId="2BE2B5C9" wp14:editId="700CBBC7">
            <wp:simplePos x="0" y="0"/>
            <wp:positionH relativeFrom="column">
              <wp:posOffset>1943100</wp:posOffset>
            </wp:positionH>
            <wp:positionV relativeFrom="paragraph">
              <wp:posOffset>353695</wp:posOffset>
            </wp:positionV>
            <wp:extent cx="1024890" cy="1011555"/>
            <wp:effectExtent l="0" t="0" r="3810" b="0"/>
            <wp:wrapTight wrapText="bothSides">
              <wp:wrapPolygon edited="0">
                <wp:start x="0" y="0"/>
                <wp:lineTo x="0" y="21153"/>
                <wp:lineTo x="21279" y="21153"/>
                <wp:lineTo x="21279" y="0"/>
                <wp:lineTo x="0" y="0"/>
              </wp:wrapPolygon>
            </wp:wrapTight>
            <wp:docPr id="14725216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24890" cy="1011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1844BE" w14:textId="78FC31DA" w:rsidR="00A86A2D" w:rsidRPr="00F2588C" w:rsidRDefault="00A4028C" w:rsidP="00A86A2D">
      <w:pPr>
        <w:pStyle w:val="heading"/>
        <w:rPr>
          <w:sz w:val="40"/>
          <w:szCs w:val="40"/>
        </w:rPr>
      </w:pPr>
      <w:r>
        <w:rPr>
          <w:noProof/>
        </w:rPr>
        <mc:AlternateContent>
          <mc:Choice Requires="wps">
            <w:drawing>
              <wp:anchor distT="0" distB="0" distL="114300" distR="114300" simplePos="0" relativeHeight="251574784" behindDoc="0" locked="0" layoutInCell="1" allowOverlap="1" wp14:anchorId="54F1E3E9" wp14:editId="4A5FA08C">
                <wp:simplePos x="0" y="0"/>
                <wp:positionH relativeFrom="column">
                  <wp:posOffset>4519930</wp:posOffset>
                </wp:positionH>
                <wp:positionV relativeFrom="paragraph">
                  <wp:posOffset>59055</wp:posOffset>
                </wp:positionV>
                <wp:extent cx="508000" cy="304800"/>
                <wp:effectExtent l="0" t="19050" r="44450" b="38100"/>
                <wp:wrapNone/>
                <wp:docPr id="1319949385" name="Arrow: Right 17"/>
                <wp:cNvGraphicFramePr/>
                <a:graphic xmlns:a="http://schemas.openxmlformats.org/drawingml/2006/main">
                  <a:graphicData uri="http://schemas.microsoft.com/office/word/2010/wordprocessingShape">
                    <wps:wsp>
                      <wps:cNvSpPr/>
                      <wps:spPr>
                        <a:xfrm>
                          <a:off x="0" y="0"/>
                          <a:ext cx="50800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657E47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7" o:spid="_x0000_s1026" type="#_x0000_t13" style="position:absolute;margin-left:355.9pt;margin-top:4.65pt;width:40pt;height:24pt;z-index:251574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5URXQIAABgFAAAOAAAAZHJzL2Uyb0RvYy54bWysVMFu2zAMvQ/YPwi6r3aydOuCOkXQosOA&#10;og3aDj2rshQLkEWNUuJkXz9KdpyiLXYYdpEpkXwinx91frFrLdsqDAZcxScnJWfKSaiNW1f85+P1&#10;pzPOQhSuFhacqvheBX6x+PjhvPNzNYUGbK2QEYgL885XvInRz4siyEa1IpyAV46cGrAVkba4LmoU&#10;HaG3tpiW5ZeiA6w9glQh0OlV7+SLjK+1kvFO66AisxWn2mJeMa/PaS0W52K+RuEbI4cyxD9U0Qrj&#10;6NIR6kpEwTZo3kC1RiIE0PFEQluA1kaq3AN1MylfdfPQCK9yL0RO8CNN4f/Bytvtg18h0dD5MA9k&#10;pi52Gtv0pfrYLpO1H8lSu8gkHZ6WZ2VJlEpyfS5ntElkFsdkjyF+V9CyZFQczbqJS0ToMlFiexNi&#10;n3AIpOxjEdmKe6tSHdbdK81MTddOc3bWh7q0yLaC/qyQUrk46V2NqFV/fEoFHqoaM3KNGTAha2Pt&#10;iD0AJO29xe5rHeJTqsryGpPLvxXWJ48Z+WZwcUxujQN8D8BSV8PNffyBpJ6axNIz1PsVMoRe3MHL&#10;a0OM34gQVwJJzfSTaELjHS3aQldxGCzOGsDf752neBIZeTnraDoqHn5tBCrO7A9H8vs2mc3SOOXN&#10;7PTrlDb40vP80uM27SXQb5rQW+BlNlN8tAdTI7RPNMjLdCu5hJN0d8VlxMPmMvZTS0+BVMtlDqMR&#10;8iLeuAcvE3hiNWnpcfck0A+yi6TXWzhMkpi/0l0fmzIdLDcRtMmiPPI68E3jl4UzPBVpvl/uc9Tx&#10;QVv8AQAA//8DAFBLAwQUAAYACAAAACEANAjbgN0AAAAIAQAADwAAAGRycy9kb3ducmV2LnhtbEyP&#10;QUvDQBSE74L/YXmCN7uJwcakeSkqiNCbVai9bbPPJJh9G7KbdvXXuz3pcZhh5ptqHcwgjjS53jJC&#10;ukhAEDdW99wivL8939yDcF6xVoNlQvgmB+v68qJSpbYnfqXj1rcilrArFULn/VhK6ZqOjHILOxJH&#10;79NORvkop1bqSZ1iuRnkbZIspVE9x4VOjfTUUfO1nQ1C8C772RTpS5gfP3abbr/TYZkhXl+FhxUI&#10;T8H/heGMH9GhjkwHO7N2YkDI0zSie4QiAxH9vDjrA8JdnoGsK/n/QP0LAAD//wMAUEsBAi0AFAAG&#10;AAgAAAAhALaDOJL+AAAA4QEAABMAAAAAAAAAAAAAAAAAAAAAAFtDb250ZW50X1R5cGVzXS54bWxQ&#10;SwECLQAUAAYACAAAACEAOP0h/9YAAACUAQAACwAAAAAAAAAAAAAAAAAvAQAAX3JlbHMvLnJlbHNQ&#10;SwECLQAUAAYACAAAACEAL+OVEV0CAAAYBQAADgAAAAAAAAAAAAAAAAAuAgAAZHJzL2Uyb0RvYy54&#10;bWxQSwECLQAUAAYACAAAACEANAjbgN0AAAAIAQAADwAAAAAAAAAAAAAAAAC3BAAAZHJzL2Rvd25y&#10;ZXYueG1sUEsFBgAAAAAEAAQA8wAAAMEFAAAAAA==&#10;" adj="15120" fillcolor="#5b9bd5 [3204]" strokecolor="#1f4d78 [1604]" strokeweight="1pt"/>
            </w:pict>
          </mc:Fallback>
        </mc:AlternateContent>
      </w:r>
    </w:p>
    <w:p w14:paraId="6711FE52" w14:textId="728C2CAA" w:rsidR="00A86A2D" w:rsidRDefault="00A86A2D" w:rsidP="0014784E">
      <w:pPr>
        <w:spacing w:before="100" w:beforeAutospacing="1" w:after="100" w:afterAutospacing="1"/>
        <w:jc w:val="center"/>
        <w:rPr>
          <w:rFonts w:ascii="Arial" w:hAnsi="Arial" w:cs="Arial"/>
          <w:b/>
          <w:bCs/>
          <w:sz w:val="28"/>
          <w:szCs w:val="28"/>
          <w:u w:val="single"/>
        </w:rPr>
      </w:pPr>
    </w:p>
    <w:p w14:paraId="38566CB3" w14:textId="49EE0FAC" w:rsidR="00A86A2D" w:rsidRDefault="00833D6E" w:rsidP="0014784E">
      <w:pPr>
        <w:spacing w:before="100" w:beforeAutospacing="1" w:after="100" w:afterAutospacing="1"/>
        <w:jc w:val="center"/>
        <w:rPr>
          <w:rFonts w:ascii="Arial" w:hAnsi="Arial" w:cs="Arial"/>
          <w:b/>
          <w:bCs/>
          <w:sz w:val="28"/>
          <w:szCs w:val="28"/>
          <w:u w:val="single"/>
        </w:rPr>
      </w:pPr>
      <w:r w:rsidRPr="00BD4258">
        <w:rPr>
          <w:noProof/>
          <w:sz w:val="28"/>
          <w:szCs w:val="28"/>
          <w:lang w:eastAsia="en-GB"/>
        </w:rPr>
        <w:drawing>
          <wp:anchor distT="0" distB="0" distL="114300" distR="114300" simplePos="0" relativeHeight="251589120" behindDoc="1" locked="0" layoutInCell="1" allowOverlap="1" wp14:anchorId="373068EB" wp14:editId="5F153614">
            <wp:simplePos x="0" y="0"/>
            <wp:positionH relativeFrom="margin">
              <wp:posOffset>-234950</wp:posOffset>
            </wp:positionH>
            <wp:positionV relativeFrom="paragraph">
              <wp:posOffset>254000</wp:posOffset>
            </wp:positionV>
            <wp:extent cx="1390650" cy="935990"/>
            <wp:effectExtent l="0" t="0" r="0" b="0"/>
            <wp:wrapTight wrapText="bothSides">
              <wp:wrapPolygon edited="0">
                <wp:start x="0" y="0"/>
                <wp:lineTo x="0" y="21102"/>
                <wp:lineTo x="21304" y="21102"/>
                <wp:lineTo x="21304" y="0"/>
                <wp:lineTo x="0" y="0"/>
              </wp:wrapPolygon>
            </wp:wrapTight>
            <wp:docPr id="1601686471" name="Picture 8" descr="A building with a tree and blu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86471" name="Picture 8" descr="A building with a tree and blue sky&#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0650" cy="935990"/>
                    </a:xfrm>
                    <a:prstGeom prst="rect">
                      <a:avLst/>
                    </a:prstGeom>
                    <a:noFill/>
                  </pic:spPr>
                </pic:pic>
              </a:graphicData>
            </a:graphic>
            <wp14:sizeRelH relativeFrom="margin">
              <wp14:pctWidth>0</wp14:pctWidth>
            </wp14:sizeRelH>
            <wp14:sizeRelV relativeFrom="margin">
              <wp14:pctHeight>0</wp14:pctHeight>
            </wp14:sizeRelV>
          </wp:anchor>
        </w:drawing>
      </w:r>
    </w:p>
    <w:p w14:paraId="045C5CBD" w14:textId="5DBEA9FA" w:rsidR="00833D6E" w:rsidRPr="00F551AA" w:rsidRDefault="00E73859" w:rsidP="00833D6E">
      <w:pPr>
        <w:rPr>
          <w:rFonts w:ascii="Century Gothic" w:eastAsia="Times New Roman" w:hAnsi="Century Gothic"/>
          <w:b/>
          <w:bCs/>
          <w:color w:val="000000"/>
          <w:sz w:val="40"/>
          <w:szCs w:val="40"/>
        </w:rPr>
      </w:pPr>
      <w:r w:rsidRPr="00F551AA">
        <w:rPr>
          <w:rFonts w:ascii="Century Gothic" w:hAnsi="Century Gothic"/>
          <w:b/>
          <w:bCs/>
          <w:sz w:val="40"/>
          <w:szCs w:val="40"/>
        </w:rPr>
        <w:t xml:space="preserve">   </w:t>
      </w:r>
      <w:r w:rsidR="00F551AA" w:rsidRPr="00F551AA">
        <w:rPr>
          <w:rFonts w:ascii="Century Gothic" w:hAnsi="Century Gothic"/>
          <w:b/>
          <w:bCs/>
          <w:color w:val="000000"/>
          <w:sz w:val="40"/>
          <w:szCs w:val="40"/>
        </w:rPr>
        <w:t>Ribble Suite</w:t>
      </w:r>
      <w:r w:rsidR="00F551AA" w:rsidRPr="00F551AA">
        <w:rPr>
          <w:rFonts w:ascii="Century Gothic" w:hAnsi="Century Gothic"/>
          <w:b/>
          <w:bCs/>
          <w:sz w:val="40"/>
          <w:szCs w:val="40"/>
        </w:rPr>
        <w:t>,</w:t>
      </w:r>
      <w:r w:rsidR="00833D6E" w:rsidRPr="00F551AA">
        <w:rPr>
          <w:rFonts w:ascii="Century Gothic" w:eastAsia="Times New Roman" w:hAnsi="Century Gothic"/>
          <w:b/>
          <w:bCs/>
          <w:color w:val="000000"/>
          <w:sz w:val="40"/>
          <w:szCs w:val="40"/>
        </w:rPr>
        <w:t xml:space="preserve"> County Hall, </w:t>
      </w:r>
      <w:r w:rsidR="00D04A66" w:rsidRPr="00F551AA">
        <w:rPr>
          <w:rFonts w:ascii="Century Gothic" w:eastAsia="Times New Roman" w:hAnsi="Century Gothic"/>
          <w:b/>
          <w:bCs/>
          <w:color w:val="000000"/>
          <w:sz w:val="40"/>
          <w:szCs w:val="40"/>
        </w:rPr>
        <w:t xml:space="preserve">Preston </w:t>
      </w:r>
    </w:p>
    <w:p w14:paraId="33545931" w14:textId="6B375CE5" w:rsidR="00A86A2D" w:rsidRPr="00671436" w:rsidRDefault="00E73859" w:rsidP="00BE4118">
      <w:pPr>
        <w:spacing w:before="100" w:beforeAutospacing="1" w:after="100" w:afterAutospacing="1"/>
        <w:rPr>
          <w:rFonts w:ascii="Century Gothic" w:hAnsi="Century Gothic" w:cs="Arial"/>
          <w:b/>
          <w:bCs/>
          <w:sz w:val="40"/>
          <w:szCs w:val="40"/>
          <w:u w:val="single"/>
        </w:rPr>
      </w:pPr>
      <w:r w:rsidRPr="00F551AA">
        <w:rPr>
          <w:rFonts w:ascii="Century Gothic" w:hAnsi="Century Gothic"/>
          <w:b/>
          <w:bCs/>
          <w:sz w:val="40"/>
          <w:szCs w:val="40"/>
        </w:rPr>
        <w:t xml:space="preserve">   </w:t>
      </w:r>
      <w:r w:rsidR="00A86A2D" w:rsidRPr="00F551AA">
        <w:rPr>
          <w:rFonts w:ascii="Century Gothic" w:hAnsi="Century Gothic"/>
          <w:b/>
          <w:bCs/>
          <w:sz w:val="40"/>
          <w:szCs w:val="40"/>
        </w:rPr>
        <w:t xml:space="preserve"> </w:t>
      </w:r>
    </w:p>
    <w:tbl>
      <w:tblPr>
        <w:tblStyle w:val="TableGrid"/>
        <w:tblW w:w="10774" w:type="dxa"/>
        <w:tblInd w:w="-856" w:type="dxa"/>
        <w:tblLook w:val="04A0" w:firstRow="1" w:lastRow="0" w:firstColumn="1" w:lastColumn="0" w:noHBand="0" w:noVBand="1"/>
      </w:tblPr>
      <w:tblGrid>
        <w:gridCol w:w="793"/>
        <w:gridCol w:w="2517"/>
        <w:gridCol w:w="7464"/>
      </w:tblGrid>
      <w:tr w:rsidR="00543856" w:rsidRPr="009A1E88" w14:paraId="6BE7B26E" w14:textId="77777777" w:rsidTr="00543856">
        <w:trPr>
          <w:trHeight w:val="560"/>
          <w:tblHeader/>
        </w:trPr>
        <w:tc>
          <w:tcPr>
            <w:tcW w:w="793" w:type="dxa"/>
          </w:tcPr>
          <w:p w14:paraId="45EE88AA" w14:textId="07DCF008" w:rsidR="00543856" w:rsidRPr="00B41E58" w:rsidRDefault="00543856" w:rsidP="00A44FF1">
            <w:pPr>
              <w:jc w:val="center"/>
              <w:rPr>
                <w:rFonts w:ascii="Arial" w:hAnsi="Arial" w:cs="Arial"/>
                <w:b/>
                <w:sz w:val="28"/>
                <w:szCs w:val="28"/>
              </w:rPr>
            </w:pPr>
            <w:r>
              <w:rPr>
                <w:rFonts w:ascii="Arial" w:hAnsi="Arial" w:cs="Arial"/>
                <w:bCs/>
                <w:noProof/>
                <w:sz w:val="28"/>
                <w:szCs w:val="28"/>
              </w:rPr>
              <w:drawing>
                <wp:anchor distT="0" distB="0" distL="114300" distR="114300" simplePos="0" relativeHeight="251906560" behindDoc="0" locked="0" layoutInCell="1" allowOverlap="1" wp14:anchorId="1301F90B" wp14:editId="49B864BE">
                  <wp:simplePos x="0" y="0"/>
                  <wp:positionH relativeFrom="column">
                    <wp:posOffset>-2322195</wp:posOffset>
                  </wp:positionH>
                  <wp:positionV relativeFrom="paragraph">
                    <wp:posOffset>298450</wp:posOffset>
                  </wp:positionV>
                  <wp:extent cx="1238250" cy="396875"/>
                  <wp:effectExtent l="0" t="0" r="0" b="3175"/>
                  <wp:wrapNone/>
                  <wp:docPr id="2351433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26815"/>
                          <a:stretch/>
                        </pic:blipFill>
                        <pic:spPr bwMode="auto">
                          <a:xfrm>
                            <a:off x="0" y="0"/>
                            <a:ext cx="1238250" cy="396875"/>
                          </a:xfrm>
                          <a:prstGeom prst="rect">
                            <a:avLst/>
                          </a:prstGeom>
                          <a:noFill/>
                          <a:ln>
                            <a:noFill/>
                          </a:ln>
                          <a:extLst>
                            <a:ext uri="{53640926-AAD7-44D8-BBD7-CCE9431645EC}">
                              <a14:shadowObscured xmlns:a14="http://schemas.microsoft.com/office/drawing/2010/main"/>
                            </a:ext>
                          </a:extLst>
                        </pic:spPr>
                      </pic:pic>
                    </a:graphicData>
                  </a:graphic>
                </wp:anchor>
              </w:drawing>
            </w:r>
            <w:r w:rsidRPr="00B41E58">
              <w:rPr>
                <w:rFonts w:ascii="Arial" w:hAnsi="Arial" w:cs="Arial"/>
                <w:b/>
                <w:sz w:val="28"/>
                <w:szCs w:val="28"/>
              </w:rPr>
              <w:t>Item</w:t>
            </w:r>
          </w:p>
        </w:tc>
        <w:tc>
          <w:tcPr>
            <w:tcW w:w="2517" w:type="dxa"/>
          </w:tcPr>
          <w:p w14:paraId="6AFDAFC2" w14:textId="24FAA4D8" w:rsidR="00543856" w:rsidRPr="00B41E58" w:rsidRDefault="00543856" w:rsidP="00A44FF1">
            <w:pPr>
              <w:rPr>
                <w:rFonts w:ascii="Arial" w:hAnsi="Arial" w:cs="Arial"/>
                <w:b/>
                <w:bCs/>
                <w:sz w:val="28"/>
                <w:szCs w:val="28"/>
              </w:rPr>
            </w:pPr>
          </w:p>
        </w:tc>
        <w:tc>
          <w:tcPr>
            <w:tcW w:w="7464" w:type="dxa"/>
          </w:tcPr>
          <w:p w14:paraId="214C82B1" w14:textId="53DEE47B" w:rsidR="00543856" w:rsidRPr="00B41E58" w:rsidRDefault="00543856" w:rsidP="00A44FF1">
            <w:pPr>
              <w:rPr>
                <w:rFonts w:ascii="Arial" w:hAnsi="Arial" w:cs="Arial"/>
                <w:b/>
                <w:bCs/>
                <w:sz w:val="28"/>
                <w:szCs w:val="28"/>
              </w:rPr>
            </w:pPr>
            <w:r w:rsidRPr="00B41E58">
              <w:rPr>
                <w:rFonts w:ascii="Arial" w:hAnsi="Arial" w:cs="Arial"/>
                <w:b/>
                <w:bCs/>
                <w:sz w:val="28"/>
                <w:szCs w:val="28"/>
              </w:rPr>
              <w:t>Subject</w:t>
            </w:r>
          </w:p>
        </w:tc>
      </w:tr>
      <w:tr w:rsidR="00543856" w:rsidRPr="00293415" w14:paraId="6D20B8C0" w14:textId="77777777" w:rsidTr="00543856">
        <w:trPr>
          <w:trHeight w:val="560"/>
        </w:trPr>
        <w:tc>
          <w:tcPr>
            <w:tcW w:w="793" w:type="dxa"/>
          </w:tcPr>
          <w:p w14:paraId="32B511C9" w14:textId="77777777" w:rsidR="00543856" w:rsidRPr="00293415" w:rsidRDefault="00543856" w:rsidP="0050654E">
            <w:pPr>
              <w:rPr>
                <w:rFonts w:ascii="Arial" w:hAnsi="Arial" w:cs="Arial"/>
                <w:bCs/>
                <w:sz w:val="28"/>
                <w:szCs w:val="28"/>
              </w:rPr>
            </w:pPr>
            <w:r w:rsidRPr="00293415">
              <w:rPr>
                <w:rFonts w:ascii="Arial" w:hAnsi="Arial" w:cs="Arial"/>
                <w:bCs/>
                <w:sz w:val="28"/>
                <w:szCs w:val="28"/>
              </w:rPr>
              <w:t>1.</w:t>
            </w:r>
          </w:p>
        </w:tc>
        <w:tc>
          <w:tcPr>
            <w:tcW w:w="2517" w:type="dxa"/>
          </w:tcPr>
          <w:p w14:paraId="67780E2E" w14:textId="77777777" w:rsidR="00543856" w:rsidRPr="00293415" w:rsidRDefault="00543856" w:rsidP="00352B1B">
            <w:pPr>
              <w:rPr>
                <w:rFonts w:ascii="Arial" w:hAnsi="Arial" w:cs="Arial"/>
                <w:noProof/>
                <w:sz w:val="28"/>
                <w:szCs w:val="28"/>
                <w:lang w:eastAsia="en-GB"/>
              </w:rPr>
            </w:pPr>
            <w:r w:rsidRPr="00686CEE">
              <w:rPr>
                <w:rFonts w:ascii="Arial" w:hAnsi="Arial" w:cs="Arial"/>
                <w:noProof/>
                <w:sz w:val="28"/>
                <w:szCs w:val="28"/>
                <w:lang w:eastAsia="en-GB"/>
              </w:rPr>
              <w:drawing>
                <wp:anchor distT="0" distB="0" distL="114300" distR="114300" simplePos="0" relativeHeight="251907584" behindDoc="1" locked="0" layoutInCell="1" allowOverlap="1" wp14:anchorId="44234919" wp14:editId="50CE0CDE">
                  <wp:simplePos x="0" y="0"/>
                  <wp:positionH relativeFrom="column">
                    <wp:posOffset>50800</wp:posOffset>
                  </wp:positionH>
                  <wp:positionV relativeFrom="paragraph">
                    <wp:posOffset>82550</wp:posOffset>
                  </wp:positionV>
                  <wp:extent cx="1080000" cy="1080000"/>
                  <wp:effectExtent l="0" t="0" r="6350" b="6350"/>
                  <wp:wrapTight wrapText="bothSides">
                    <wp:wrapPolygon edited="0">
                      <wp:start x="9529" y="0"/>
                      <wp:lineTo x="7624" y="6099"/>
                      <wp:lineTo x="3812" y="7624"/>
                      <wp:lineTo x="3049" y="9148"/>
                      <wp:lineTo x="0" y="17915"/>
                      <wp:lineTo x="0" y="21346"/>
                      <wp:lineTo x="21346" y="21346"/>
                      <wp:lineTo x="21346" y="17915"/>
                      <wp:lineTo x="18296" y="12579"/>
                      <wp:lineTo x="19821" y="10673"/>
                      <wp:lineTo x="19059" y="8767"/>
                      <wp:lineTo x="15628" y="6480"/>
                      <wp:lineTo x="14104" y="2287"/>
                      <wp:lineTo x="12960" y="0"/>
                      <wp:lineTo x="9529"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p>
        </w:tc>
        <w:tc>
          <w:tcPr>
            <w:tcW w:w="7464" w:type="dxa"/>
          </w:tcPr>
          <w:p w14:paraId="1E8F3D3D" w14:textId="059096D8" w:rsidR="00543856" w:rsidRDefault="00543856" w:rsidP="00543856">
            <w:pPr>
              <w:pStyle w:val="paragraph"/>
              <w:spacing w:before="0" w:beforeAutospacing="0" w:after="0" w:afterAutospacing="0"/>
              <w:textAlignment w:val="baseline"/>
              <w:rPr>
                <w:rFonts w:ascii="Segoe UI" w:hAnsi="Segoe UI" w:cs="Segoe UI"/>
                <w:sz w:val="18"/>
                <w:szCs w:val="18"/>
              </w:rPr>
            </w:pPr>
            <w:r>
              <w:rPr>
                <w:rStyle w:val="normaltextrun"/>
                <w:rFonts w:ascii="Century Gothic" w:hAnsi="Century Gothic" w:cs="Segoe UI"/>
                <w:sz w:val="28"/>
                <w:szCs w:val="28"/>
              </w:rPr>
              <w:t>Welcome and introductions.</w:t>
            </w:r>
          </w:p>
          <w:p w14:paraId="782D0966" w14:textId="16F780F6" w:rsidR="00543856" w:rsidRDefault="00543856" w:rsidP="00543856">
            <w:pPr>
              <w:pStyle w:val="paragraph"/>
              <w:spacing w:before="0" w:beforeAutospacing="0" w:after="0" w:afterAutospacing="0"/>
              <w:textAlignment w:val="baseline"/>
              <w:rPr>
                <w:rFonts w:ascii="Segoe UI" w:hAnsi="Segoe UI" w:cs="Segoe UI"/>
                <w:sz w:val="18"/>
                <w:szCs w:val="18"/>
              </w:rPr>
            </w:pPr>
          </w:p>
          <w:p w14:paraId="72CE8FC1" w14:textId="1C0581C0" w:rsidR="00543856" w:rsidRDefault="00543856" w:rsidP="00543856">
            <w:pPr>
              <w:pStyle w:val="paragraph"/>
              <w:numPr>
                <w:ilvl w:val="0"/>
                <w:numId w:val="25"/>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 xml:space="preserve">Esther Smith (Advanced Clinical Practitioner, Lancashire &amp; South Cumbria Foundation Trust)  </w:t>
            </w:r>
          </w:p>
          <w:p w14:paraId="796DC922" w14:textId="1A4F72C7" w:rsidR="00543856" w:rsidRDefault="00543856" w:rsidP="00543856">
            <w:pPr>
              <w:pStyle w:val="paragraph"/>
              <w:numPr>
                <w:ilvl w:val="0"/>
                <w:numId w:val="26"/>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Imogen (Peer Support Worker LSCFT)</w:t>
            </w:r>
          </w:p>
          <w:p w14:paraId="03CA1E75" w14:textId="301B2274" w:rsidR="00543856" w:rsidRDefault="00543856" w:rsidP="00543856">
            <w:pPr>
              <w:pStyle w:val="paragraph"/>
              <w:numPr>
                <w:ilvl w:val="0"/>
                <w:numId w:val="27"/>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 Linda (Co-chair, Learning Disability Board)</w:t>
            </w:r>
          </w:p>
          <w:p w14:paraId="7BFF20C7" w14:textId="26D9AAC2" w:rsidR="00543856" w:rsidRDefault="00543856" w:rsidP="00543856">
            <w:pPr>
              <w:pStyle w:val="paragraph"/>
              <w:numPr>
                <w:ilvl w:val="0"/>
                <w:numId w:val="28"/>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 Joanne Kennedy (Seeability)</w:t>
            </w:r>
          </w:p>
          <w:p w14:paraId="05996DEE" w14:textId="74F2EF77" w:rsidR="00543856" w:rsidRDefault="00543856" w:rsidP="00543856">
            <w:pPr>
              <w:pStyle w:val="paragraph"/>
              <w:numPr>
                <w:ilvl w:val="0"/>
                <w:numId w:val="29"/>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 Julie Madden (Integrate)</w:t>
            </w:r>
          </w:p>
          <w:p w14:paraId="6A1AEBD8" w14:textId="07789824" w:rsidR="00543856" w:rsidRDefault="00543856" w:rsidP="00543856">
            <w:pPr>
              <w:pStyle w:val="paragraph"/>
              <w:numPr>
                <w:ilvl w:val="0"/>
                <w:numId w:val="30"/>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 David Lowry (Learning Disability Nurse)</w:t>
            </w:r>
          </w:p>
          <w:p w14:paraId="25D6BA00" w14:textId="38715161" w:rsidR="00543856" w:rsidRDefault="00543856" w:rsidP="00543856">
            <w:pPr>
              <w:pStyle w:val="paragraph"/>
              <w:numPr>
                <w:ilvl w:val="0"/>
                <w:numId w:val="31"/>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Louise Calvert (People First volunteer)</w:t>
            </w:r>
          </w:p>
          <w:p w14:paraId="39AA677E" w14:textId="6E4BC7D5" w:rsidR="00543856" w:rsidRDefault="00543856" w:rsidP="00543856">
            <w:pPr>
              <w:pStyle w:val="paragraph"/>
              <w:numPr>
                <w:ilvl w:val="0"/>
                <w:numId w:val="32"/>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 Emmy (new Peer Advocacy Network Facilitator)</w:t>
            </w:r>
          </w:p>
          <w:p w14:paraId="59513047" w14:textId="28A4309B" w:rsidR="00543856" w:rsidRDefault="00543856" w:rsidP="00543856">
            <w:pPr>
              <w:pStyle w:val="paragraph"/>
              <w:numPr>
                <w:ilvl w:val="0"/>
                <w:numId w:val="33"/>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lastRenderedPageBreak/>
              <w:t> James Hughes (Team Leader, Peer Advocacy Network</w:t>
            </w:r>
          </w:p>
          <w:p w14:paraId="1AB5F607" w14:textId="3DE975C3" w:rsidR="00543856" w:rsidRDefault="00543856" w:rsidP="00543856">
            <w:pPr>
              <w:pStyle w:val="paragraph"/>
              <w:numPr>
                <w:ilvl w:val="0"/>
                <w:numId w:val="34"/>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Steve Kill (Seeability – eye care access for people with learning disabilities)</w:t>
            </w:r>
          </w:p>
          <w:p w14:paraId="51AC230A" w14:textId="4057904F" w:rsidR="00543856" w:rsidRDefault="00543856" w:rsidP="00543856">
            <w:pPr>
              <w:pStyle w:val="paragraph"/>
              <w:numPr>
                <w:ilvl w:val="0"/>
                <w:numId w:val="35"/>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 Justine Eaton (LSCFT)</w:t>
            </w:r>
          </w:p>
          <w:p w14:paraId="53C90ED3" w14:textId="7A47F1B3" w:rsidR="00543856" w:rsidRDefault="00543856" w:rsidP="00543856">
            <w:pPr>
              <w:pStyle w:val="paragraph"/>
              <w:numPr>
                <w:ilvl w:val="0"/>
                <w:numId w:val="36"/>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Tracey Hartley Smith (independent Clinical Nurse Consultant volunteer, based in Gold Coast, Australia)</w:t>
            </w:r>
          </w:p>
          <w:p w14:paraId="634A8679" w14:textId="3510596A" w:rsidR="00543856" w:rsidRDefault="00543856" w:rsidP="00543856">
            <w:pPr>
              <w:pStyle w:val="paragraph"/>
              <w:numPr>
                <w:ilvl w:val="0"/>
                <w:numId w:val="37"/>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sz w:val="28"/>
                <w:szCs w:val="28"/>
              </w:rPr>
              <w:t> Crystal Small (Health Facilitation Nurse, LSCFT</w:t>
            </w:r>
          </w:p>
          <w:p w14:paraId="3D15B749" w14:textId="4F42F4E0" w:rsidR="00543856" w:rsidRPr="00571AFD" w:rsidRDefault="00543856" w:rsidP="00543856">
            <w:pPr>
              <w:pStyle w:val="paragraph"/>
              <w:numPr>
                <w:ilvl w:val="0"/>
                <w:numId w:val="38"/>
              </w:numPr>
              <w:spacing w:before="0" w:beforeAutospacing="0" w:after="0" w:afterAutospacing="0"/>
              <w:ind w:left="1080" w:firstLine="0"/>
              <w:textAlignment w:val="baseline"/>
              <w:rPr>
                <w:rStyle w:val="normaltextrun"/>
                <w:rFonts w:ascii="Century Gothic" w:hAnsi="Century Gothic" w:cs="Segoe UI"/>
                <w:sz w:val="28"/>
                <w:szCs w:val="28"/>
                <w:lang w:val="en-US"/>
              </w:rPr>
            </w:pPr>
            <w:r>
              <w:rPr>
                <w:rStyle w:val="normaltextrun"/>
                <w:rFonts w:ascii="Century Gothic" w:hAnsi="Century Gothic" w:cs="Segoe UI"/>
                <w:color w:val="000000"/>
                <w:sz w:val="28"/>
                <w:szCs w:val="28"/>
              </w:rPr>
              <w:t>Sahid Mohamed PSW (LSCFT)</w:t>
            </w:r>
          </w:p>
          <w:p w14:paraId="65587F0E" w14:textId="77777777" w:rsidR="00571AFD" w:rsidRDefault="00571AFD" w:rsidP="00571AFD">
            <w:pPr>
              <w:pStyle w:val="paragraph"/>
              <w:spacing w:before="0" w:beforeAutospacing="0" w:after="0" w:afterAutospacing="0"/>
              <w:ind w:left="1080"/>
              <w:textAlignment w:val="baseline"/>
              <w:rPr>
                <w:rFonts w:ascii="Century Gothic" w:hAnsi="Century Gothic" w:cs="Segoe UI"/>
                <w:sz w:val="28"/>
                <w:szCs w:val="28"/>
                <w:lang w:val="en-US"/>
              </w:rPr>
            </w:pPr>
          </w:p>
          <w:p w14:paraId="05253182" w14:textId="132DB24E" w:rsidR="00543856" w:rsidRDefault="00543856" w:rsidP="00543856">
            <w:pPr>
              <w:pStyle w:val="paragraph"/>
              <w:spacing w:before="0" w:beforeAutospacing="0" w:after="0" w:afterAutospacing="0"/>
              <w:textAlignment w:val="baseline"/>
              <w:rPr>
                <w:rFonts w:ascii="Segoe UI" w:hAnsi="Segoe UI" w:cs="Segoe UI"/>
                <w:sz w:val="18"/>
                <w:szCs w:val="18"/>
                <w:lang w:val="en-US"/>
              </w:rPr>
            </w:pPr>
            <w:r>
              <w:rPr>
                <w:rStyle w:val="normaltextrun"/>
                <w:rFonts w:ascii="Century Gothic" w:hAnsi="Century Gothic" w:cs="Segoe UI"/>
                <w:b/>
                <w:bCs/>
                <w:sz w:val="28"/>
                <w:szCs w:val="28"/>
              </w:rPr>
              <w:t>Apologies</w:t>
            </w:r>
          </w:p>
          <w:p w14:paraId="7EE8EE5D" w14:textId="56B90626" w:rsidR="00543856" w:rsidRDefault="00543856" w:rsidP="00543856">
            <w:pPr>
              <w:pStyle w:val="paragraph"/>
              <w:numPr>
                <w:ilvl w:val="0"/>
                <w:numId w:val="39"/>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color w:val="000000"/>
                <w:sz w:val="28"/>
                <w:szCs w:val="28"/>
              </w:rPr>
              <w:t xml:space="preserve">Debbie Leigh- Parent and Activist </w:t>
            </w:r>
          </w:p>
          <w:p w14:paraId="490D5115" w14:textId="5B1E0D49" w:rsidR="00543856" w:rsidRDefault="00543856" w:rsidP="00543856">
            <w:pPr>
              <w:pStyle w:val="paragraph"/>
              <w:numPr>
                <w:ilvl w:val="0"/>
                <w:numId w:val="40"/>
              </w:numPr>
              <w:spacing w:before="0" w:beforeAutospacing="0" w:after="0" w:afterAutospacing="0"/>
              <w:ind w:left="1080" w:firstLine="0"/>
              <w:textAlignment w:val="baseline"/>
              <w:rPr>
                <w:rFonts w:ascii="Century Gothic" w:hAnsi="Century Gothic" w:cs="Segoe UI"/>
                <w:sz w:val="28"/>
                <w:szCs w:val="28"/>
                <w:lang w:val="en-US"/>
              </w:rPr>
            </w:pPr>
            <w:r>
              <w:rPr>
                <w:rStyle w:val="normaltextrun"/>
                <w:rFonts w:ascii="Century Gothic" w:hAnsi="Century Gothic" w:cs="Segoe UI"/>
                <w:color w:val="000000"/>
                <w:sz w:val="28"/>
                <w:szCs w:val="28"/>
              </w:rPr>
              <w:t> Alistair Aspinall- Learning disability Nurse for LSCF</w:t>
            </w:r>
          </w:p>
          <w:p w14:paraId="4CE14338" w14:textId="77777777" w:rsidR="00543856" w:rsidRPr="00543856" w:rsidRDefault="00543856" w:rsidP="00535345">
            <w:pPr>
              <w:rPr>
                <w:rFonts w:ascii="Arial" w:hAnsi="Arial" w:cs="Arial"/>
                <w:sz w:val="28"/>
                <w:szCs w:val="28"/>
                <w:lang w:val="en-US"/>
              </w:rPr>
            </w:pPr>
          </w:p>
          <w:p w14:paraId="43426781" w14:textId="77777777" w:rsidR="00543856" w:rsidRDefault="00543856" w:rsidP="00535345">
            <w:pPr>
              <w:rPr>
                <w:rFonts w:ascii="Arial" w:hAnsi="Arial" w:cs="Arial"/>
                <w:sz w:val="28"/>
                <w:szCs w:val="28"/>
              </w:rPr>
            </w:pPr>
          </w:p>
          <w:p w14:paraId="0B9CE2B5" w14:textId="77777777" w:rsidR="00543856" w:rsidRPr="00293415" w:rsidRDefault="00543856" w:rsidP="00535345">
            <w:pPr>
              <w:rPr>
                <w:rFonts w:ascii="Arial" w:hAnsi="Arial" w:cs="Arial"/>
                <w:sz w:val="28"/>
                <w:szCs w:val="28"/>
              </w:rPr>
            </w:pPr>
          </w:p>
        </w:tc>
      </w:tr>
      <w:tr w:rsidR="00543856" w:rsidRPr="00293415" w14:paraId="2B6B5D57" w14:textId="77777777" w:rsidTr="00543856">
        <w:trPr>
          <w:trHeight w:val="560"/>
        </w:trPr>
        <w:tc>
          <w:tcPr>
            <w:tcW w:w="793" w:type="dxa"/>
          </w:tcPr>
          <w:p w14:paraId="1B5C8BAC" w14:textId="77777777" w:rsidR="00543856" w:rsidRPr="00293415" w:rsidRDefault="00543856" w:rsidP="0050654E">
            <w:pPr>
              <w:rPr>
                <w:rFonts w:ascii="Arial" w:hAnsi="Arial" w:cs="Arial"/>
                <w:bCs/>
                <w:sz w:val="28"/>
                <w:szCs w:val="28"/>
              </w:rPr>
            </w:pPr>
            <w:r>
              <w:rPr>
                <w:rFonts w:ascii="Arial" w:hAnsi="Arial" w:cs="Arial"/>
                <w:bCs/>
                <w:sz w:val="28"/>
                <w:szCs w:val="28"/>
              </w:rPr>
              <w:lastRenderedPageBreak/>
              <w:t>2.</w:t>
            </w:r>
          </w:p>
        </w:tc>
        <w:tc>
          <w:tcPr>
            <w:tcW w:w="2517" w:type="dxa"/>
          </w:tcPr>
          <w:p w14:paraId="48670AF1" w14:textId="019A5D7C" w:rsidR="00543856" w:rsidRPr="00686CEE" w:rsidRDefault="00543856" w:rsidP="00352B1B">
            <w:pPr>
              <w:rPr>
                <w:rFonts w:ascii="Arial" w:hAnsi="Arial" w:cs="Arial"/>
                <w:noProof/>
                <w:sz w:val="28"/>
                <w:szCs w:val="28"/>
                <w:lang w:eastAsia="en-GB"/>
              </w:rPr>
            </w:pPr>
            <w:r>
              <w:rPr>
                <w:rFonts w:ascii="Arial" w:hAnsi="Arial" w:cs="Arial"/>
                <w:noProof/>
                <w:sz w:val="28"/>
                <w:szCs w:val="28"/>
                <w:lang w:eastAsia="en-GB"/>
              </w:rPr>
              <w:drawing>
                <wp:inline distT="0" distB="0" distL="0" distR="0" wp14:anchorId="623531F7" wp14:editId="3374F119">
                  <wp:extent cx="1126429" cy="1132840"/>
                  <wp:effectExtent l="0" t="0" r="0" b="0"/>
                  <wp:docPr id="49319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37602" cy="1144076"/>
                          </a:xfrm>
                          <a:prstGeom prst="rect">
                            <a:avLst/>
                          </a:prstGeom>
                          <a:noFill/>
                        </pic:spPr>
                      </pic:pic>
                    </a:graphicData>
                  </a:graphic>
                </wp:inline>
              </w:drawing>
            </w:r>
          </w:p>
        </w:tc>
        <w:tc>
          <w:tcPr>
            <w:tcW w:w="7464" w:type="dxa"/>
          </w:tcPr>
          <w:p w14:paraId="4C91B8EB" w14:textId="0D6FEF0F" w:rsidR="00543856" w:rsidRPr="00543856" w:rsidRDefault="00543856" w:rsidP="00543856">
            <w:p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b/>
                <w:bCs/>
                <w:sz w:val="27"/>
                <w:szCs w:val="27"/>
                <w:lang w:eastAsia="en-GB"/>
              </w:rPr>
              <w:t>Update of Minutes / Matters Arising</w:t>
            </w:r>
          </w:p>
          <w:p w14:paraId="51728F23" w14:textId="77777777" w:rsidR="00571AFD" w:rsidRDefault="00543856" w:rsidP="00543856">
            <w:pPr>
              <w:numPr>
                <w:ilvl w:val="0"/>
                <w:numId w:val="41"/>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b/>
                <w:bCs/>
                <w:sz w:val="28"/>
                <w:szCs w:val="28"/>
                <w:lang w:eastAsia="en-GB"/>
              </w:rPr>
              <w:t>ICB representation:</w:t>
            </w:r>
            <w:r w:rsidRPr="00543856">
              <w:rPr>
                <w:rFonts w:ascii="Century Gothic" w:eastAsia="Times New Roman" w:hAnsi="Century Gothic" w:cs="Times New Roman"/>
                <w:sz w:val="28"/>
                <w:szCs w:val="28"/>
                <w:lang w:eastAsia="en-GB"/>
              </w:rPr>
              <w:t xml:space="preserve"> </w:t>
            </w:r>
          </w:p>
          <w:p w14:paraId="0F066201" w14:textId="698A37EA" w:rsidR="00543856" w:rsidRPr="00543856" w:rsidRDefault="00543856" w:rsidP="00571AFD">
            <w:pPr>
              <w:spacing w:before="100" w:beforeAutospacing="1" w:after="100" w:afterAutospacing="1"/>
              <w:ind w:left="720"/>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The group has no ICB representative attending (previously Lisa Denicola). This has been raised </w:t>
            </w:r>
            <w:r w:rsidR="00571AFD">
              <w:rPr>
                <w:rFonts w:ascii="Century Gothic" w:eastAsia="Times New Roman" w:hAnsi="Century Gothic" w:cs="Times New Roman"/>
                <w:sz w:val="28"/>
                <w:szCs w:val="28"/>
                <w:lang w:eastAsia="en-GB"/>
              </w:rPr>
              <w:t>at</w:t>
            </w:r>
            <w:r w:rsidRPr="00543856">
              <w:rPr>
                <w:rFonts w:ascii="Century Gothic" w:eastAsia="Times New Roman" w:hAnsi="Century Gothic" w:cs="Times New Roman"/>
                <w:sz w:val="28"/>
                <w:szCs w:val="28"/>
                <w:lang w:eastAsia="en-GB"/>
              </w:rPr>
              <w:t xml:space="preserve"> the </w:t>
            </w:r>
            <w:r w:rsidR="00571AFD">
              <w:rPr>
                <w:rFonts w:ascii="Century Gothic" w:eastAsia="Times New Roman" w:hAnsi="Century Gothic" w:cs="Times New Roman"/>
                <w:sz w:val="28"/>
                <w:szCs w:val="28"/>
                <w:lang w:eastAsia="en-GB"/>
              </w:rPr>
              <w:t>Lancashire P</w:t>
            </w:r>
            <w:r w:rsidRPr="00543856">
              <w:rPr>
                <w:rFonts w:ascii="Century Gothic" w:eastAsia="Times New Roman" w:hAnsi="Century Gothic" w:cs="Times New Roman"/>
                <w:sz w:val="28"/>
                <w:szCs w:val="28"/>
                <w:lang w:eastAsia="en-GB"/>
              </w:rPr>
              <w:t xml:space="preserve">artnership </w:t>
            </w:r>
            <w:r w:rsidR="00571AFD">
              <w:rPr>
                <w:rFonts w:ascii="Century Gothic" w:eastAsia="Times New Roman" w:hAnsi="Century Gothic" w:cs="Times New Roman"/>
                <w:sz w:val="28"/>
                <w:szCs w:val="28"/>
                <w:lang w:eastAsia="en-GB"/>
              </w:rPr>
              <w:t>B</w:t>
            </w:r>
            <w:r w:rsidRPr="00543856">
              <w:rPr>
                <w:rFonts w:ascii="Century Gothic" w:eastAsia="Times New Roman" w:hAnsi="Century Gothic" w:cs="Times New Roman"/>
                <w:sz w:val="28"/>
                <w:szCs w:val="28"/>
                <w:lang w:eastAsia="en-GB"/>
              </w:rPr>
              <w:t>oard and staff feedback without resolution. Lindsay Graham was tasked with escalating the issue to a named contact (later confirmed as Neil Greaves) via the Health and Wellbeing Board. Crystal noted the ICB is undergoing significant restructuring, which may explain the lack of response, though the group felt a simple acknowledgement email would help.</w:t>
            </w:r>
          </w:p>
          <w:p w14:paraId="02EA8A19" w14:textId="1E9B999C" w:rsidR="00543856" w:rsidRPr="00543856" w:rsidRDefault="00543856" w:rsidP="00543856">
            <w:pPr>
              <w:numPr>
                <w:ilvl w:val="0"/>
                <w:numId w:val="41"/>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Tracey suggested contacting the Blackburn with Darw</w:t>
            </w:r>
            <w:r w:rsidR="00597F23">
              <w:rPr>
                <w:rFonts w:ascii="Century Gothic" w:eastAsia="Times New Roman" w:hAnsi="Century Gothic" w:cs="Times New Roman"/>
                <w:sz w:val="28"/>
                <w:szCs w:val="28"/>
                <w:lang w:eastAsia="en-GB"/>
              </w:rPr>
              <w:t>e</w:t>
            </w:r>
            <w:r w:rsidRPr="00543856">
              <w:rPr>
                <w:rFonts w:ascii="Century Gothic" w:eastAsia="Times New Roman" w:hAnsi="Century Gothic" w:cs="Times New Roman"/>
                <w:sz w:val="28"/>
                <w:szCs w:val="28"/>
                <w:lang w:eastAsia="en-GB"/>
              </w:rPr>
              <w:t>n Learning Disability Partnership Board, which also lost its ICB rep (via Lisa), to compare experiences</w:t>
            </w:r>
            <w:r w:rsidR="008A1BB0">
              <w:rPr>
                <w:rFonts w:ascii="Century Gothic" w:eastAsia="Times New Roman" w:hAnsi="Century Gothic" w:cs="Times New Roman"/>
                <w:sz w:val="28"/>
                <w:szCs w:val="28"/>
                <w:lang w:eastAsia="en-GB"/>
              </w:rPr>
              <w:t>.</w:t>
            </w:r>
          </w:p>
          <w:p w14:paraId="7AC08A5D" w14:textId="77777777" w:rsidR="00543856" w:rsidRPr="00543856" w:rsidRDefault="00543856" w:rsidP="00543856">
            <w:pPr>
              <w:numPr>
                <w:ilvl w:val="0"/>
                <w:numId w:val="41"/>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b/>
                <w:bCs/>
                <w:sz w:val="28"/>
                <w:szCs w:val="28"/>
                <w:lang w:eastAsia="en-GB"/>
              </w:rPr>
              <w:lastRenderedPageBreak/>
              <w:t>Previous actions reviewed:</w:t>
            </w:r>
            <w:r w:rsidRPr="00543856">
              <w:rPr>
                <w:rFonts w:ascii="Century Gothic" w:eastAsia="Times New Roman" w:hAnsi="Century Gothic" w:cs="Times New Roman"/>
                <w:sz w:val="28"/>
                <w:szCs w:val="28"/>
                <w:lang w:eastAsia="en-GB"/>
              </w:rPr>
              <w:t xml:space="preserve"> request for 2023 local LeDeR report (update given later in meeting); GP Health Action Plan feedback (update given later); A&amp;E top tips leaflet (updated later); NHS app availability for health action plans (Crystal to check).</w:t>
            </w:r>
          </w:p>
          <w:p w14:paraId="30157143" w14:textId="77777777" w:rsidR="00543856" w:rsidRPr="00283FA0" w:rsidRDefault="00543856" w:rsidP="00352B1B">
            <w:pPr>
              <w:rPr>
                <w:rFonts w:ascii="Century Gothic" w:hAnsi="Century Gothic" w:cs="Arial"/>
                <w:sz w:val="32"/>
                <w:szCs w:val="32"/>
              </w:rPr>
            </w:pPr>
          </w:p>
          <w:p w14:paraId="04FD7913" w14:textId="77777777" w:rsidR="00543856" w:rsidRPr="00283FA0" w:rsidRDefault="00543856" w:rsidP="00C83A14">
            <w:pPr>
              <w:rPr>
                <w:rFonts w:ascii="Century Gothic" w:hAnsi="Century Gothic" w:cs="Arial"/>
                <w:sz w:val="32"/>
                <w:szCs w:val="32"/>
              </w:rPr>
            </w:pPr>
          </w:p>
        </w:tc>
      </w:tr>
      <w:tr w:rsidR="00543856" w:rsidRPr="00293415" w14:paraId="62EB91F2" w14:textId="77777777" w:rsidTr="00543856">
        <w:trPr>
          <w:trHeight w:val="1198"/>
        </w:trPr>
        <w:tc>
          <w:tcPr>
            <w:tcW w:w="793" w:type="dxa"/>
          </w:tcPr>
          <w:p w14:paraId="50E8A121" w14:textId="77777777" w:rsidR="00543856" w:rsidRPr="00293415" w:rsidRDefault="00543856" w:rsidP="00117693">
            <w:pPr>
              <w:rPr>
                <w:rFonts w:ascii="Arial" w:hAnsi="Arial" w:cs="Arial"/>
                <w:bCs/>
                <w:sz w:val="28"/>
                <w:szCs w:val="28"/>
              </w:rPr>
            </w:pPr>
            <w:r>
              <w:rPr>
                <w:rFonts w:ascii="Arial" w:hAnsi="Arial" w:cs="Arial"/>
                <w:bCs/>
                <w:sz w:val="28"/>
                <w:szCs w:val="28"/>
              </w:rPr>
              <w:lastRenderedPageBreak/>
              <w:t>3.</w:t>
            </w:r>
          </w:p>
        </w:tc>
        <w:tc>
          <w:tcPr>
            <w:tcW w:w="2517" w:type="dxa"/>
          </w:tcPr>
          <w:p w14:paraId="077A569E" w14:textId="77777777" w:rsidR="00543856" w:rsidRDefault="00543856" w:rsidP="00496A12">
            <w:pPr>
              <w:rPr>
                <w:rFonts w:ascii="Arial" w:hAnsi="Arial" w:cs="Arial"/>
                <w:sz w:val="28"/>
                <w:szCs w:val="28"/>
              </w:rPr>
            </w:pPr>
            <w:r w:rsidRPr="00D65CDD">
              <w:rPr>
                <w:rFonts w:ascii="Arial" w:hAnsi="Arial" w:cs="Arial"/>
                <w:noProof/>
                <w:sz w:val="28"/>
                <w:szCs w:val="28"/>
              </w:rPr>
              <w:drawing>
                <wp:inline distT="0" distB="0" distL="0" distR="0" wp14:anchorId="230212AF" wp14:editId="21938EF4">
                  <wp:extent cx="1080000" cy="1080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80000" cy="1080000"/>
                          </a:xfrm>
                          <a:prstGeom prst="rect">
                            <a:avLst/>
                          </a:prstGeom>
                        </pic:spPr>
                      </pic:pic>
                    </a:graphicData>
                  </a:graphic>
                </wp:inline>
              </w:drawing>
            </w:r>
          </w:p>
        </w:tc>
        <w:tc>
          <w:tcPr>
            <w:tcW w:w="7464" w:type="dxa"/>
          </w:tcPr>
          <w:p w14:paraId="3AD4E190" w14:textId="77777777" w:rsidR="00543856" w:rsidRDefault="00543856" w:rsidP="00496A12">
            <w:pPr>
              <w:rPr>
                <w:rFonts w:ascii="Century Gothic" w:hAnsi="Century Gothic" w:cs="Arial"/>
                <w:sz w:val="32"/>
                <w:szCs w:val="32"/>
              </w:rPr>
            </w:pPr>
            <w:r w:rsidRPr="00FB49EF">
              <w:rPr>
                <w:rFonts w:ascii="Century Gothic" w:hAnsi="Century Gothic" w:cs="Arial"/>
                <w:b/>
                <w:bCs/>
                <w:sz w:val="32"/>
                <w:szCs w:val="32"/>
              </w:rPr>
              <w:t>Declarations of interest</w:t>
            </w:r>
            <w:r w:rsidRPr="00283FA0">
              <w:rPr>
                <w:rFonts w:ascii="Century Gothic" w:hAnsi="Century Gothic" w:cs="Arial"/>
                <w:sz w:val="32"/>
                <w:szCs w:val="32"/>
              </w:rPr>
              <w:t>.</w:t>
            </w:r>
          </w:p>
          <w:p w14:paraId="7B59A6E3" w14:textId="2CBAE719" w:rsidR="00543856" w:rsidRPr="00543856" w:rsidRDefault="00543856" w:rsidP="00496A12">
            <w:pPr>
              <w:rPr>
                <w:rFonts w:ascii="Century Gothic" w:hAnsi="Century Gothic" w:cs="Arial"/>
                <w:sz w:val="32"/>
                <w:szCs w:val="32"/>
              </w:rPr>
            </w:pPr>
            <w:r w:rsidRPr="00543856">
              <w:rPr>
                <w:rFonts w:ascii="Century Gothic" w:hAnsi="Century Gothic" w:cs="Arial"/>
                <w:sz w:val="32"/>
                <w:szCs w:val="32"/>
              </w:rPr>
              <w:t>None declared</w:t>
            </w:r>
          </w:p>
        </w:tc>
      </w:tr>
      <w:tr w:rsidR="00543856" w:rsidRPr="00293415" w14:paraId="75DAD4CB" w14:textId="77777777" w:rsidTr="00543856">
        <w:trPr>
          <w:trHeight w:val="1198"/>
        </w:trPr>
        <w:tc>
          <w:tcPr>
            <w:tcW w:w="793" w:type="dxa"/>
          </w:tcPr>
          <w:p w14:paraId="440C07C6" w14:textId="0FFBE1DE" w:rsidR="00543856" w:rsidRDefault="00543856" w:rsidP="00117693">
            <w:pPr>
              <w:rPr>
                <w:rFonts w:ascii="Arial" w:hAnsi="Arial" w:cs="Arial"/>
                <w:bCs/>
                <w:sz w:val="28"/>
                <w:szCs w:val="28"/>
              </w:rPr>
            </w:pPr>
            <w:r>
              <w:rPr>
                <w:rFonts w:ascii="Arial" w:hAnsi="Arial" w:cs="Arial"/>
                <w:bCs/>
                <w:sz w:val="28"/>
                <w:szCs w:val="28"/>
              </w:rPr>
              <w:t>4</w:t>
            </w:r>
            <w:r>
              <w:rPr>
                <w:rFonts w:ascii="Arial" w:hAnsi="Arial" w:cs="Arial"/>
                <w:bCs/>
              </w:rPr>
              <w:t xml:space="preserve">. </w:t>
            </w:r>
          </w:p>
        </w:tc>
        <w:tc>
          <w:tcPr>
            <w:tcW w:w="2517" w:type="dxa"/>
          </w:tcPr>
          <w:p w14:paraId="1C930861" w14:textId="2656B19E" w:rsidR="00543856" w:rsidRPr="00D65CDD" w:rsidRDefault="00543856" w:rsidP="00496A12">
            <w:pPr>
              <w:rPr>
                <w:rFonts w:ascii="Arial" w:hAnsi="Arial" w:cs="Arial"/>
                <w:noProof/>
                <w:sz w:val="28"/>
                <w:szCs w:val="28"/>
              </w:rPr>
            </w:pPr>
          </w:p>
        </w:tc>
        <w:tc>
          <w:tcPr>
            <w:tcW w:w="7464" w:type="dxa"/>
          </w:tcPr>
          <w:p w14:paraId="1FCAE7E0" w14:textId="77777777" w:rsidR="00543856" w:rsidRDefault="00543856" w:rsidP="00496A12">
            <w:pPr>
              <w:rPr>
                <w:rFonts w:ascii="Century Gothic" w:eastAsia="Times New Roman" w:hAnsi="Century Gothic" w:cs="Times New Roman"/>
                <w:b/>
                <w:bCs/>
                <w:sz w:val="27"/>
                <w:szCs w:val="27"/>
                <w:lang w:eastAsia="en-GB"/>
              </w:rPr>
            </w:pPr>
            <w:r w:rsidRPr="00543856">
              <w:rPr>
                <w:rFonts w:ascii="Century Gothic" w:eastAsia="Times New Roman" w:hAnsi="Century Gothic" w:cs="Times New Roman"/>
                <w:b/>
                <w:bCs/>
                <w:sz w:val="27"/>
                <w:szCs w:val="27"/>
                <w:lang w:eastAsia="en-GB"/>
              </w:rPr>
              <w:t>Tracey Smith Presentation – Future of Learning Disability Nursing</w:t>
            </w:r>
          </w:p>
          <w:p w14:paraId="4968DA48" w14:textId="77777777" w:rsidR="00543856" w:rsidRPr="00543856" w:rsidRDefault="00543856" w:rsidP="00543856">
            <w:p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Tracey presented on a new RCN document, </w:t>
            </w:r>
            <w:r w:rsidRPr="00543856">
              <w:rPr>
                <w:rFonts w:ascii="Century Gothic" w:eastAsia="Times New Roman" w:hAnsi="Century Gothic" w:cs="Times New Roman"/>
                <w:i/>
                <w:iCs/>
                <w:sz w:val="28"/>
                <w:szCs w:val="28"/>
                <w:lang w:eastAsia="en-GB"/>
              </w:rPr>
              <w:t>"How We Want to Make Learning Disability Nursing Better,"</w:t>
            </w:r>
            <w:r w:rsidRPr="00543856">
              <w:rPr>
                <w:rFonts w:ascii="Century Gothic" w:eastAsia="Times New Roman" w:hAnsi="Century Gothic" w:cs="Times New Roman"/>
                <w:sz w:val="28"/>
                <w:szCs w:val="28"/>
                <w:lang w:eastAsia="en-GB"/>
              </w:rPr>
              <w:t xml:space="preserve"> highlighting:</w:t>
            </w:r>
          </w:p>
          <w:p w14:paraId="568AE02F" w14:textId="65CDC5A9" w:rsidR="00543856" w:rsidRPr="00543856" w:rsidRDefault="00543856" w:rsidP="00543856">
            <w:pPr>
              <w:numPr>
                <w:ilvl w:val="0"/>
                <w:numId w:val="42"/>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Learning disability nurse numbers in the NHS have fallen by </w:t>
            </w:r>
            <w:r w:rsidR="003B2CC6" w:rsidRPr="00543856">
              <w:rPr>
                <w:rFonts w:ascii="Century Gothic" w:eastAsia="Times New Roman" w:hAnsi="Century Gothic" w:cs="Times New Roman"/>
                <w:sz w:val="28"/>
                <w:szCs w:val="28"/>
                <w:lang w:eastAsia="en-GB"/>
              </w:rPr>
              <w:t>a</w:t>
            </w:r>
            <w:r w:rsidRPr="00543856">
              <w:rPr>
                <w:rFonts w:ascii="Century Gothic" w:eastAsia="Times New Roman" w:hAnsi="Century Gothic" w:cs="Times New Roman"/>
                <w:sz w:val="28"/>
                <w:szCs w:val="28"/>
                <w:lang w:eastAsia="en-GB"/>
              </w:rPr>
              <w:t xml:space="preserve"> third since 2009.</w:t>
            </w:r>
          </w:p>
          <w:p w14:paraId="28C757B9" w14:textId="027A41E2" w:rsidR="00543856" w:rsidRPr="00543856" w:rsidRDefault="00543856" w:rsidP="00543856">
            <w:pPr>
              <w:numPr>
                <w:ilvl w:val="0"/>
                <w:numId w:val="42"/>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In 2025 only around </w:t>
            </w:r>
            <w:r w:rsidR="003B2CC6" w:rsidRPr="00543856">
              <w:rPr>
                <w:rFonts w:ascii="Century Gothic" w:eastAsia="Times New Roman" w:hAnsi="Century Gothic" w:cs="Times New Roman"/>
                <w:sz w:val="28"/>
                <w:szCs w:val="28"/>
                <w:lang w:eastAsia="en-GB"/>
              </w:rPr>
              <w:t>five hundred</w:t>
            </w:r>
            <w:r w:rsidRPr="00543856">
              <w:rPr>
                <w:rFonts w:ascii="Century Gothic" w:eastAsia="Times New Roman" w:hAnsi="Century Gothic" w:cs="Times New Roman"/>
                <w:sz w:val="28"/>
                <w:szCs w:val="28"/>
                <w:lang w:eastAsia="en-GB"/>
              </w:rPr>
              <w:t xml:space="preserve"> people across the UK enrolled on learning disability nursing courses – a 40% drop in accepted students over 10 years.</w:t>
            </w:r>
          </w:p>
          <w:p w14:paraId="027D1639" w14:textId="77777777" w:rsidR="00543856" w:rsidRPr="00543856" w:rsidRDefault="00543856" w:rsidP="00543856">
            <w:pPr>
              <w:numPr>
                <w:ilvl w:val="0"/>
                <w:numId w:val="42"/>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Consequences: poorer health outcomes, reduced reasonable adjustments, and patient safety/human rights concerns for people with learning disabilities.</w:t>
            </w:r>
          </w:p>
          <w:p w14:paraId="13CA3D29" w14:textId="21B2E578" w:rsidR="00543856" w:rsidRPr="00543856" w:rsidRDefault="00543856" w:rsidP="00543856">
            <w:pPr>
              <w:numPr>
                <w:ilvl w:val="0"/>
                <w:numId w:val="42"/>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Regional disparity: more course availability in the </w:t>
            </w:r>
            <w:r w:rsidR="003B2CC6" w:rsidRPr="00543856">
              <w:rPr>
                <w:rFonts w:ascii="Century Gothic" w:eastAsia="Times New Roman" w:hAnsi="Century Gothic" w:cs="Times New Roman"/>
                <w:sz w:val="28"/>
                <w:szCs w:val="28"/>
                <w:lang w:eastAsia="en-GB"/>
              </w:rPr>
              <w:t>Northwest</w:t>
            </w:r>
            <w:r w:rsidRPr="00543856">
              <w:rPr>
                <w:rFonts w:ascii="Century Gothic" w:eastAsia="Times New Roman" w:hAnsi="Century Gothic" w:cs="Times New Roman"/>
                <w:sz w:val="28"/>
                <w:szCs w:val="28"/>
                <w:lang w:eastAsia="en-GB"/>
              </w:rPr>
              <w:t xml:space="preserve"> than southern England; bursaries support students in Scotland, Wales, and Northern Ireland.</w:t>
            </w:r>
          </w:p>
          <w:p w14:paraId="50990711" w14:textId="2896AE71" w:rsidR="00543856" w:rsidRPr="00543856" w:rsidRDefault="00543856" w:rsidP="00543856">
            <w:pPr>
              <w:numPr>
                <w:ilvl w:val="0"/>
                <w:numId w:val="42"/>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National plan: double training places by 2031/32, with an expert group reviewing </w:t>
            </w:r>
            <w:r w:rsidRPr="00543856">
              <w:rPr>
                <w:rFonts w:ascii="Century Gothic" w:eastAsia="Times New Roman" w:hAnsi="Century Gothic" w:cs="Times New Roman"/>
                <w:sz w:val="28"/>
                <w:szCs w:val="28"/>
                <w:lang w:eastAsia="en-GB"/>
              </w:rPr>
              <w:lastRenderedPageBreak/>
              <w:t xml:space="preserve">recruitment and workforce; RCN review made </w:t>
            </w:r>
            <w:r w:rsidR="003B2CC6" w:rsidRPr="00543856">
              <w:rPr>
                <w:rFonts w:ascii="Century Gothic" w:eastAsia="Times New Roman" w:hAnsi="Century Gothic" w:cs="Times New Roman"/>
                <w:sz w:val="28"/>
                <w:szCs w:val="28"/>
                <w:lang w:eastAsia="en-GB"/>
              </w:rPr>
              <w:t>ten</w:t>
            </w:r>
            <w:r w:rsidRPr="00543856">
              <w:rPr>
                <w:rFonts w:ascii="Century Gothic" w:eastAsia="Times New Roman" w:hAnsi="Century Gothic" w:cs="Times New Roman"/>
                <w:sz w:val="28"/>
                <w:szCs w:val="28"/>
                <w:lang w:eastAsia="en-GB"/>
              </w:rPr>
              <w:t xml:space="preserve"> recommendations.</w:t>
            </w:r>
          </w:p>
          <w:p w14:paraId="19B0F85C" w14:textId="77777777" w:rsidR="00543856" w:rsidRPr="00543856" w:rsidRDefault="00543856" w:rsidP="00543856">
            <w:p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b/>
                <w:bCs/>
                <w:sz w:val="28"/>
                <w:szCs w:val="28"/>
                <w:lang w:eastAsia="en-GB"/>
              </w:rPr>
              <w:t>Tracey's proposal:</w:t>
            </w:r>
            <w:r w:rsidRPr="00543856">
              <w:rPr>
                <w:rFonts w:ascii="Century Gothic" w:eastAsia="Times New Roman" w:hAnsi="Century Gothic" w:cs="Times New Roman"/>
                <w:sz w:val="28"/>
                <w:szCs w:val="28"/>
                <w:lang w:eastAsia="en-GB"/>
              </w:rPr>
              <w:t xml:space="preserve"> form a 6-month local task and finish group to:</w:t>
            </w:r>
          </w:p>
          <w:p w14:paraId="3534AB74" w14:textId="77777777" w:rsidR="00543856" w:rsidRPr="00543856" w:rsidRDefault="00543856" w:rsidP="00543856">
            <w:pPr>
              <w:numPr>
                <w:ilvl w:val="0"/>
                <w:numId w:val="43"/>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Map how many learning disability nurses/students are in Lancashire (NHS and wider), including course completion rates and upcoming retirements.</w:t>
            </w:r>
          </w:p>
          <w:p w14:paraId="40A2464D" w14:textId="77777777" w:rsidR="00543856" w:rsidRPr="00543856" w:rsidRDefault="00543856" w:rsidP="00543856">
            <w:pPr>
              <w:numPr>
                <w:ilvl w:val="0"/>
                <w:numId w:val="43"/>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Gather family/service-user stories showing the impact of learning disability nurses.</w:t>
            </w:r>
          </w:p>
          <w:p w14:paraId="2C6FC48D" w14:textId="77777777" w:rsidR="00543856" w:rsidRPr="00543856" w:rsidRDefault="00543856" w:rsidP="00543856">
            <w:pPr>
              <w:numPr>
                <w:ilvl w:val="0"/>
                <w:numId w:val="43"/>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Develop a local education and employment plan, involving people with learning disabilities and families centrally.</w:t>
            </w:r>
          </w:p>
          <w:p w14:paraId="56D42120" w14:textId="77777777" w:rsidR="00543856" w:rsidRPr="00543856" w:rsidRDefault="00543856" w:rsidP="00543856">
            <w:pPr>
              <w:numPr>
                <w:ilvl w:val="0"/>
                <w:numId w:val="43"/>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Report progress to the partnership board.</w:t>
            </w:r>
          </w:p>
          <w:p w14:paraId="2307A28B" w14:textId="77777777" w:rsidR="00543856" w:rsidRPr="00543856" w:rsidRDefault="00543856" w:rsidP="00543856">
            <w:p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b/>
                <w:bCs/>
                <w:sz w:val="28"/>
                <w:szCs w:val="28"/>
                <w:lang w:eastAsia="en-GB"/>
              </w:rPr>
              <w:t>Discussion:</w:t>
            </w:r>
            <w:r w:rsidRPr="00543856">
              <w:rPr>
                <w:rFonts w:ascii="Century Gothic" w:eastAsia="Times New Roman" w:hAnsi="Century Gothic" w:cs="Times New Roman"/>
                <w:sz w:val="28"/>
                <w:szCs w:val="28"/>
                <w:lang w:eastAsia="en-GB"/>
              </w:rPr>
              <w:t xml:space="preserve"> Group agreed this should go beyond the partnership board to the </w:t>
            </w:r>
            <w:r w:rsidRPr="00543856">
              <w:rPr>
                <w:rFonts w:ascii="Century Gothic" w:eastAsia="Times New Roman" w:hAnsi="Century Gothic" w:cs="Times New Roman"/>
                <w:b/>
                <w:bCs/>
                <w:sz w:val="28"/>
                <w:szCs w:val="28"/>
                <w:lang w:eastAsia="en-GB"/>
              </w:rPr>
              <w:t>Health and Wellbeing Board</w:t>
            </w:r>
            <w:r w:rsidRPr="00543856">
              <w:rPr>
                <w:rFonts w:ascii="Century Gothic" w:eastAsia="Times New Roman" w:hAnsi="Century Gothic" w:cs="Times New Roman"/>
                <w:sz w:val="28"/>
                <w:szCs w:val="28"/>
                <w:lang w:eastAsia="en-GB"/>
              </w:rPr>
              <w:t xml:space="preserve"> (which Jackie Shenton attends) and potentially the Best Practice Group (BPG) for LD, to reach frontline nurses and their service users. Universities to approach: Edge Hill and UCLan (focus on Lancashire-based institutions to avoid scope creep). James suggested collecting case studies of poor outcomes linked to nurse shortages to strengthen the case, supported by LeDeR report statistics. Esther to convene a follow-up meeting to plan membership and next steps (including university reps, family carers, and people with lived experience).</w:t>
            </w:r>
          </w:p>
          <w:p w14:paraId="4FB535B9" w14:textId="1B709803" w:rsidR="00543856" w:rsidRPr="00543856" w:rsidRDefault="00543856" w:rsidP="00496A12">
            <w:pPr>
              <w:rPr>
                <w:rFonts w:ascii="Century Gothic" w:hAnsi="Century Gothic" w:cs="Arial"/>
                <w:b/>
                <w:bCs/>
                <w:sz w:val="32"/>
                <w:szCs w:val="32"/>
              </w:rPr>
            </w:pPr>
          </w:p>
        </w:tc>
      </w:tr>
      <w:tr w:rsidR="00543856" w:rsidRPr="00293415" w14:paraId="66F3A19D" w14:textId="77777777" w:rsidTr="00543856">
        <w:trPr>
          <w:trHeight w:val="1485"/>
        </w:trPr>
        <w:tc>
          <w:tcPr>
            <w:tcW w:w="793" w:type="dxa"/>
          </w:tcPr>
          <w:p w14:paraId="7F39DAAE" w14:textId="2CD1B12E" w:rsidR="00543856" w:rsidRDefault="00543856" w:rsidP="00655283">
            <w:pPr>
              <w:rPr>
                <w:rFonts w:ascii="Arial" w:hAnsi="Arial" w:cs="Arial"/>
                <w:bCs/>
                <w:sz w:val="28"/>
                <w:szCs w:val="28"/>
              </w:rPr>
            </w:pPr>
            <w:r>
              <w:rPr>
                <w:rFonts w:ascii="Arial" w:hAnsi="Arial" w:cs="Arial"/>
                <w:bCs/>
                <w:sz w:val="28"/>
                <w:szCs w:val="28"/>
              </w:rPr>
              <w:lastRenderedPageBreak/>
              <w:t>5.</w:t>
            </w:r>
          </w:p>
        </w:tc>
        <w:tc>
          <w:tcPr>
            <w:tcW w:w="2517" w:type="dxa"/>
          </w:tcPr>
          <w:p w14:paraId="69873AD9" w14:textId="692271E1" w:rsidR="00543856" w:rsidRPr="00141C1B" w:rsidRDefault="00543856" w:rsidP="00655283">
            <w:pPr>
              <w:rPr>
                <w:rFonts w:ascii="Arial" w:hAnsi="Arial" w:cs="Arial"/>
                <w:bCs/>
                <w:noProof/>
                <w:sz w:val="28"/>
                <w:szCs w:val="28"/>
              </w:rPr>
            </w:pPr>
            <w:r w:rsidRPr="00D86018">
              <w:rPr>
                <w:rFonts w:ascii="Arial" w:hAnsi="Arial" w:cs="Arial"/>
                <w:bCs/>
                <w:noProof/>
                <w:sz w:val="28"/>
                <w:szCs w:val="28"/>
              </w:rPr>
              <w:drawing>
                <wp:anchor distT="0" distB="0" distL="114300" distR="114300" simplePos="0" relativeHeight="251904512" behindDoc="1" locked="0" layoutInCell="1" allowOverlap="1" wp14:anchorId="6977B355" wp14:editId="1C070E0E">
                  <wp:simplePos x="0" y="0"/>
                  <wp:positionH relativeFrom="column">
                    <wp:posOffset>203200</wp:posOffset>
                  </wp:positionH>
                  <wp:positionV relativeFrom="paragraph">
                    <wp:posOffset>76200</wp:posOffset>
                  </wp:positionV>
                  <wp:extent cx="863600" cy="863600"/>
                  <wp:effectExtent l="0" t="0" r="0" b="0"/>
                  <wp:wrapTight wrapText="bothSides">
                    <wp:wrapPolygon edited="0">
                      <wp:start x="0" y="0"/>
                      <wp:lineTo x="0" y="16676"/>
                      <wp:lineTo x="7147" y="20488"/>
                      <wp:lineTo x="7624" y="20965"/>
                      <wp:lineTo x="19535" y="20965"/>
                      <wp:lineTo x="20965" y="16200"/>
                      <wp:lineTo x="20965" y="6194"/>
                      <wp:lineTo x="18106" y="3335"/>
                      <wp:lineTo x="13341" y="0"/>
                      <wp:lineTo x="0" y="0"/>
                    </wp:wrapPolygon>
                  </wp:wrapTight>
                  <wp:docPr id="1672552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52979"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3600" cy="863600"/>
                          </a:xfrm>
                          <a:prstGeom prst="rect">
                            <a:avLst/>
                          </a:prstGeom>
                        </pic:spPr>
                      </pic:pic>
                    </a:graphicData>
                  </a:graphic>
                  <wp14:sizeRelH relativeFrom="margin">
                    <wp14:pctWidth>0</wp14:pctWidth>
                  </wp14:sizeRelH>
                  <wp14:sizeRelV relativeFrom="margin">
                    <wp14:pctHeight>0</wp14:pctHeight>
                  </wp14:sizeRelV>
                </wp:anchor>
              </w:drawing>
            </w:r>
          </w:p>
        </w:tc>
        <w:tc>
          <w:tcPr>
            <w:tcW w:w="7464" w:type="dxa"/>
          </w:tcPr>
          <w:p w14:paraId="2A576AF6" w14:textId="5E435C22" w:rsidR="00543856" w:rsidRPr="00C24E4C" w:rsidRDefault="00543856" w:rsidP="00E96C41">
            <w:pPr>
              <w:rPr>
                <w:rFonts w:ascii="Century Gothic" w:eastAsia="Times New Roman" w:hAnsi="Century Gothic" w:cs="Arial"/>
                <w:sz w:val="28"/>
                <w:szCs w:val="28"/>
              </w:rPr>
            </w:pPr>
            <w:r w:rsidRPr="004757C6">
              <w:rPr>
                <w:rFonts w:ascii="Century Gothic" w:eastAsia="Times New Roman" w:hAnsi="Century Gothic" w:cs="Arial"/>
                <w:b/>
                <w:bCs/>
                <w:sz w:val="32"/>
                <w:szCs w:val="32"/>
              </w:rPr>
              <w:t xml:space="preserve">Down Syndrome Act 2022 </w:t>
            </w:r>
          </w:p>
          <w:p w14:paraId="27CE22B1" w14:textId="6007373F" w:rsidR="00543856" w:rsidRDefault="00543856" w:rsidP="00543856">
            <w:p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No update yet on whether statutory guidance</w:t>
            </w:r>
            <w:r w:rsidR="00597F23">
              <w:rPr>
                <w:rFonts w:ascii="Century Gothic" w:eastAsia="Times New Roman" w:hAnsi="Century Gothic" w:cs="Times New Roman"/>
                <w:sz w:val="28"/>
                <w:szCs w:val="28"/>
                <w:lang w:eastAsia="en-GB"/>
              </w:rPr>
              <w:t xml:space="preserve"> has been published</w:t>
            </w:r>
            <w:r w:rsidRPr="00543856">
              <w:rPr>
                <w:rFonts w:ascii="Century Gothic" w:eastAsia="Times New Roman" w:hAnsi="Century Gothic" w:cs="Times New Roman"/>
                <w:sz w:val="28"/>
                <w:szCs w:val="28"/>
                <w:lang w:eastAsia="en-GB"/>
              </w:rPr>
              <w:t xml:space="preserve"> following the</w:t>
            </w:r>
            <w:r w:rsidR="00597F23">
              <w:rPr>
                <w:rFonts w:ascii="Century Gothic" w:eastAsia="Times New Roman" w:hAnsi="Century Gothic" w:cs="Times New Roman"/>
                <w:sz w:val="28"/>
                <w:szCs w:val="28"/>
                <w:lang w:eastAsia="en-GB"/>
              </w:rPr>
              <w:t xml:space="preserve"> Down Syndrome Act (2022) and following the</w:t>
            </w:r>
            <w:r w:rsidRPr="00543856">
              <w:rPr>
                <w:rFonts w:ascii="Century Gothic" w:eastAsia="Times New Roman" w:hAnsi="Century Gothic" w:cs="Times New Roman"/>
                <w:sz w:val="28"/>
                <w:szCs w:val="28"/>
                <w:lang w:eastAsia="en-GB"/>
              </w:rPr>
              <w:t xml:space="preserve"> consultation. Item to remain on the agenda until confirmed.</w:t>
            </w:r>
          </w:p>
          <w:p w14:paraId="4C585A64" w14:textId="77777777" w:rsidR="00543856" w:rsidRPr="00543856" w:rsidRDefault="00543856" w:rsidP="00543856">
            <w:pPr>
              <w:spacing w:before="100" w:beforeAutospacing="1" w:after="100" w:afterAutospacing="1"/>
              <w:outlineLvl w:val="2"/>
              <w:rPr>
                <w:rFonts w:ascii="Century Gothic" w:eastAsia="Times New Roman" w:hAnsi="Century Gothic" w:cs="Times New Roman"/>
                <w:b/>
                <w:bCs/>
                <w:sz w:val="28"/>
                <w:szCs w:val="28"/>
                <w:lang w:eastAsia="en-GB"/>
              </w:rPr>
            </w:pPr>
            <w:r w:rsidRPr="00543856">
              <w:rPr>
                <w:rFonts w:ascii="Century Gothic" w:eastAsia="Times New Roman" w:hAnsi="Century Gothic" w:cs="Times New Roman"/>
                <w:b/>
                <w:bCs/>
                <w:sz w:val="28"/>
                <w:szCs w:val="28"/>
                <w:lang w:eastAsia="en-GB"/>
              </w:rPr>
              <w:lastRenderedPageBreak/>
              <w:t>LeDeR Report (Local)</w:t>
            </w:r>
          </w:p>
          <w:p w14:paraId="749094C1" w14:textId="11C7C9E4" w:rsidR="00543856" w:rsidRDefault="00543856" w:rsidP="00543856">
            <w:pPr>
              <w:numPr>
                <w:ilvl w:val="0"/>
                <w:numId w:val="44"/>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The group has struggled to obtain the </w:t>
            </w:r>
            <w:r w:rsidRPr="00543856">
              <w:rPr>
                <w:rFonts w:ascii="Century Gothic" w:eastAsia="Times New Roman" w:hAnsi="Century Gothic" w:cs="Times New Roman"/>
                <w:b/>
                <w:bCs/>
                <w:sz w:val="28"/>
                <w:szCs w:val="28"/>
                <w:lang w:eastAsia="en-GB"/>
              </w:rPr>
              <w:t>2023 local Lancashire LeDeR report</w:t>
            </w:r>
            <w:r w:rsidRPr="00543856">
              <w:rPr>
                <w:rFonts w:ascii="Century Gothic" w:eastAsia="Times New Roman" w:hAnsi="Century Gothic" w:cs="Times New Roman"/>
                <w:sz w:val="28"/>
                <w:szCs w:val="28"/>
                <w:lang w:eastAsia="en-GB"/>
              </w:rPr>
              <w:t xml:space="preserve"> from the ICB despite repeated requests</w:t>
            </w:r>
            <w:r w:rsidR="00597F23">
              <w:rPr>
                <w:rFonts w:ascii="Century Gothic" w:eastAsia="Times New Roman" w:hAnsi="Century Gothic" w:cs="Times New Roman"/>
                <w:sz w:val="28"/>
                <w:szCs w:val="28"/>
                <w:lang w:eastAsia="en-GB"/>
              </w:rPr>
              <w:t xml:space="preserve"> to the ICB</w:t>
            </w:r>
            <w:r w:rsidRPr="00543856">
              <w:rPr>
                <w:rFonts w:ascii="Century Gothic" w:eastAsia="Times New Roman" w:hAnsi="Century Gothic" w:cs="Times New Roman"/>
                <w:sz w:val="28"/>
                <w:szCs w:val="28"/>
                <w:lang w:eastAsia="en-GB"/>
              </w:rPr>
              <w:t xml:space="preserve">; Esther eventually obtained it via the </w:t>
            </w:r>
            <w:r w:rsidR="00597F23">
              <w:rPr>
                <w:rFonts w:ascii="Century Gothic" w:eastAsia="Times New Roman" w:hAnsi="Century Gothic" w:cs="Times New Roman"/>
                <w:sz w:val="28"/>
                <w:szCs w:val="28"/>
                <w:lang w:eastAsia="en-GB"/>
              </w:rPr>
              <w:t>LSCFT</w:t>
            </w:r>
            <w:r w:rsidRPr="00543856">
              <w:rPr>
                <w:rFonts w:ascii="Century Gothic" w:eastAsia="Times New Roman" w:hAnsi="Century Gothic" w:cs="Times New Roman"/>
                <w:sz w:val="28"/>
                <w:szCs w:val="28"/>
                <w:lang w:eastAsia="en-GB"/>
              </w:rPr>
              <w:t xml:space="preserve">'s </w:t>
            </w:r>
            <w:r w:rsidR="00597F23">
              <w:rPr>
                <w:rFonts w:ascii="Century Gothic" w:eastAsia="Times New Roman" w:hAnsi="Century Gothic" w:cs="Times New Roman"/>
                <w:sz w:val="28"/>
                <w:szCs w:val="28"/>
                <w:lang w:eastAsia="en-GB"/>
              </w:rPr>
              <w:t>M</w:t>
            </w:r>
            <w:r w:rsidRPr="00543856">
              <w:rPr>
                <w:rFonts w:ascii="Century Gothic" w:eastAsia="Times New Roman" w:hAnsi="Century Gothic" w:cs="Times New Roman"/>
                <w:sz w:val="28"/>
                <w:szCs w:val="28"/>
                <w:lang w:eastAsia="en-GB"/>
              </w:rPr>
              <w:t xml:space="preserve">ortality </w:t>
            </w:r>
            <w:r w:rsidR="00597F23">
              <w:rPr>
                <w:rFonts w:ascii="Century Gothic" w:eastAsia="Times New Roman" w:hAnsi="Century Gothic" w:cs="Times New Roman"/>
                <w:sz w:val="28"/>
                <w:szCs w:val="28"/>
                <w:lang w:eastAsia="en-GB"/>
              </w:rPr>
              <w:t>L</w:t>
            </w:r>
            <w:r w:rsidRPr="00543856">
              <w:rPr>
                <w:rFonts w:ascii="Century Gothic" w:eastAsia="Times New Roman" w:hAnsi="Century Gothic" w:cs="Times New Roman"/>
                <w:sz w:val="28"/>
                <w:szCs w:val="28"/>
                <w:lang w:eastAsia="en-GB"/>
              </w:rPr>
              <w:t>ead rather than the ICB.</w:t>
            </w:r>
          </w:p>
          <w:p w14:paraId="5FCF2C28" w14:textId="5F81247B" w:rsidR="00597F23" w:rsidRPr="00543856" w:rsidRDefault="00597F23" w:rsidP="00597F23">
            <w:pPr>
              <w:spacing w:before="100" w:beforeAutospacing="1" w:after="100" w:afterAutospacing="1"/>
              <w:ind w:left="720"/>
              <w:rPr>
                <w:rFonts w:ascii="Century Gothic" w:eastAsia="Times New Roman" w:hAnsi="Century Gothic" w:cs="Times New Roman"/>
                <w:sz w:val="28"/>
                <w:szCs w:val="28"/>
                <w:lang w:eastAsia="en-GB"/>
              </w:rPr>
            </w:pPr>
            <w:r>
              <w:rPr>
                <w:rFonts w:ascii="Century Gothic" w:eastAsia="Times New Roman" w:hAnsi="Century Gothic" w:cs="Times New Roman"/>
                <w:sz w:val="28"/>
                <w:szCs w:val="28"/>
                <w:lang w:eastAsia="en-GB"/>
              </w:rPr>
              <w:t>Esther shared copies within the meeting but these were not easy read.</w:t>
            </w:r>
          </w:p>
          <w:p w14:paraId="70ECDE3E" w14:textId="4744BDAA" w:rsidR="00543856" w:rsidRPr="00543856" w:rsidRDefault="00543856" w:rsidP="00543856">
            <w:pPr>
              <w:numPr>
                <w:ilvl w:val="0"/>
                <w:numId w:val="44"/>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The </w:t>
            </w:r>
            <w:r w:rsidRPr="00543856">
              <w:rPr>
                <w:rFonts w:ascii="Century Gothic" w:eastAsia="Times New Roman" w:hAnsi="Century Gothic" w:cs="Times New Roman"/>
                <w:b/>
                <w:bCs/>
                <w:sz w:val="28"/>
                <w:szCs w:val="28"/>
                <w:lang w:eastAsia="en-GB"/>
              </w:rPr>
              <w:t>Down syndrome and death certificates</w:t>
            </w:r>
            <w:r w:rsidRPr="00543856">
              <w:rPr>
                <w:rFonts w:ascii="Century Gothic" w:eastAsia="Times New Roman" w:hAnsi="Century Gothic" w:cs="Times New Roman"/>
                <w:sz w:val="28"/>
                <w:szCs w:val="28"/>
                <w:lang w:eastAsia="en-GB"/>
              </w:rPr>
              <w:t xml:space="preserve"> issue was discussed at length: Down syndrome (and learning disability) continues to be recorded as the primary cause of death rather than</w:t>
            </w:r>
            <w:r w:rsidR="00597F23">
              <w:rPr>
                <w:rFonts w:ascii="Century Gothic" w:eastAsia="Times New Roman" w:hAnsi="Century Gothic" w:cs="Times New Roman"/>
                <w:sz w:val="28"/>
                <w:szCs w:val="28"/>
                <w:lang w:eastAsia="en-GB"/>
              </w:rPr>
              <w:t xml:space="preserve"> the secondary cause and/or</w:t>
            </w:r>
            <w:r w:rsidRPr="00543856">
              <w:rPr>
                <w:rFonts w:ascii="Century Gothic" w:eastAsia="Times New Roman" w:hAnsi="Century Gothic" w:cs="Times New Roman"/>
                <w:sz w:val="28"/>
                <w:szCs w:val="28"/>
                <w:lang w:eastAsia="en-GB"/>
              </w:rPr>
              <w:t xml:space="preserve"> a contributing factor. This was raised at the partnership board and the Northwest "Good Health" meeting. The Down Syndrome Association confirmed they are raising this nationally with the Department of Health and Social Care, supporting individual family complaints, and working with ICBs</w:t>
            </w:r>
            <w:r w:rsidR="00597F23">
              <w:rPr>
                <w:rFonts w:ascii="Century Gothic" w:eastAsia="Times New Roman" w:hAnsi="Century Gothic" w:cs="Times New Roman"/>
                <w:sz w:val="28"/>
                <w:szCs w:val="28"/>
                <w:lang w:eastAsia="en-GB"/>
              </w:rPr>
              <w:t xml:space="preserve"> including</w:t>
            </w:r>
            <w:r w:rsidRPr="00543856">
              <w:rPr>
                <w:rFonts w:ascii="Century Gothic" w:eastAsia="Times New Roman" w:hAnsi="Century Gothic" w:cs="Times New Roman"/>
                <w:sz w:val="28"/>
                <w:szCs w:val="28"/>
                <w:lang w:eastAsia="en-GB"/>
              </w:rPr>
              <w:t xml:space="preserve"> </w:t>
            </w:r>
            <w:r w:rsidR="00597F23">
              <w:rPr>
                <w:rFonts w:ascii="Century Gothic" w:eastAsia="Times New Roman" w:hAnsi="Century Gothic" w:cs="Times New Roman"/>
                <w:sz w:val="28"/>
                <w:szCs w:val="28"/>
                <w:lang w:eastAsia="en-GB"/>
              </w:rPr>
              <w:t xml:space="preserve">delivering </w:t>
            </w:r>
            <w:r w:rsidRPr="00543856">
              <w:rPr>
                <w:rFonts w:ascii="Century Gothic" w:eastAsia="Times New Roman" w:hAnsi="Century Gothic" w:cs="Times New Roman"/>
                <w:sz w:val="28"/>
                <w:szCs w:val="28"/>
                <w:lang w:eastAsia="en-GB"/>
              </w:rPr>
              <w:t>training.</w:t>
            </w:r>
          </w:p>
          <w:p w14:paraId="4A16F093" w14:textId="77777777" w:rsidR="00543856" w:rsidRDefault="00543856" w:rsidP="00543856">
            <w:pPr>
              <w:numPr>
                <w:ilvl w:val="0"/>
                <w:numId w:val="44"/>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Joanne reported that funding for the </w:t>
            </w:r>
            <w:r w:rsidRPr="00543856">
              <w:rPr>
                <w:rFonts w:ascii="Century Gothic" w:eastAsia="Times New Roman" w:hAnsi="Century Gothic" w:cs="Times New Roman"/>
                <w:b/>
                <w:bCs/>
                <w:sz w:val="28"/>
                <w:szCs w:val="28"/>
                <w:lang w:eastAsia="en-GB"/>
              </w:rPr>
              <w:t>Easy Read LeDeR annual reports</w:t>
            </w:r>
            <w:r w:rsidRPr="00543856">
              <w:rPr>
                <w:rFonts w:ascii="Century Gothic" w:eastAsia="Times New Roman" w:hAnsi="Century Gothic" w:cs="Times New Roman"/>
                <w:sz w:val="28"/>
                <w:szCs w:val="28"/>
                <w:lang w:eastAsia="en-GB"/>
              </w:rPr>
              <w:t xml:space="preserve"> (produced with Kingston University) has been stopped; the university-led project is ending. The group had not been informed of this decision and expressed frustration.</w:t>
            </w:r>
          </w:p>
          <w:p w14:paraId="1A8A7287" w14:textId="34A9E3F6" w:rsidR="00543856" w:rsidRPr="00671436" w:rsidRDefault="00671436" w:rsidP="00543856">
            <w:pPr>
              <w:spacing w:before="100" w:beforeAutospacing="1" w:after="100" w:afterAutospacing="1"/>
              <w:rPr>
                <w:rFonts w:ascii="Century Gothic" w:eastAsia="Times New Roman" w:hAnsi="Century Gothic" w:cs="Times New Roman"/>
                <w:b/>
                <w:bCs/>
                <w:sz w:val="28"/>
                <w:szCs w:val="28"/>
                <w:lang w:eastAsia="en-GB"/>
              </w:rPr>
            </w:pPr>
            <w:r w:rsidRPr="00671436">
              <w:rPr>
                <w:rFonts w:ascii="Century Gothic" w:eastAsia="Times New Roman" w:hAnsi="Century Gothic" w:cs="Times New Roman"/>
                <w:b/>
                <w:bCs/>
                <w:sz w:val="28"/>
                <w:szCs w:val="28"/>
                <w:lang w:eastAsia="en-GB"/>
              </w:rPr>
              <w:t xml:space="preserve">Action: send out </w:t>
            </w:r>
            <w:r w:rsidR="00597F23">
              <w:rPr>
                <w:rFonts w:ascii="Century Gothic" w:eastAsia="Times New Roman" w:hAnsi="Century Gothic" w:cs="Times New Roman"/>
                <w:b/>
                <w:bCs/>
                <w:sz w:val="28"/>
                <w:szCs w:val="28"/>
                <w:lang w:eastAsia="en-GB"/>
              </w:rPr>
              <w:t xml:space="preserve">Easy Read Local </w:t>
            </w:r>
            <w:proofErr w:type="spellStart"/>
            <w:r w:rsidRPr="00671436">
              <w:rPr>
                <w:rFonts w:ascii="Century Gothic" w:eastAsia="Times New Roman" w:hAnsi="Century Gothic" w:cs="Times New Roman"/>
                <w:b/>
                <w:bCs/>
                <w:sz w:val="28"/>
                <w:szCs w:val="28"/>
                <w:lang w:eastAsia="en-GB"/>
              </w:rPr>
              <w:t>LeDeR</w:t>
            </w:r>
            <w:proofErr w:type="spellEnd"/>
            <w:r w:rsidRPr="00671436">
              <w:rPr>
                <w:rFonts w:ascii="Century Gothic" w:eastAsia="Times New Roman" w:hAnsi="Century Gothic" w:cs="Times New Roman"/>
                <w:b/>
                <w:bCs/>
                <w:sz w:val="28"/>
                <w:szCs w:val="28"/>
                <w:lang w:eastAsia="en-GB"/>
              </w:rPr>
              <w:t xml:space="preserve"> report to group members</w:t>
            </w:r>
          </w:p>
          <w:p w14:paraId="03E97792" w14:textId="5338096B" w:rsidR="00543856" w:rsidRPr="00283FA0" w:rsidRDefault="00543856" w:rsidP="00E96C41">
            <w:pPr>
              <w:rPr>
                <w:rFonts w:ascii="Century Gothic" w:eastAsia="Times New Roman" w:hAnsi="Century Gothic" w:cs="Arial"/>
                <w:sz w:val="32"/>
                <w:szCs w:val="32"/>
              </w:rPr>
            </w:pPr>
          </w:p>
        </w:tc>
      </w:tr>
      <w:tr w:rsidR="00543856" w:rsidRPr="00293415" w14:paraId="076D9027" w14:textId="77777777" w:rsidTr="00543856">
        <w:trPr>
          <w:trHeight w:val="1485"/>
        </w:trPr>
        <w:tc>
          <w:tcPr>
            <w:tcW w:w="793" w:type="dxa"/>
          </w:tcPr>
          <w:p w14:paraId="66A22C36" w14:textId="6CF0079E" w:rsidR="00543856" w:rsidRDefault="00543856" w:rsidP="00655283">
            <w:pPr>
              <w:rPr>
                <w:rFonts w:ascii="Arial" w:hAnsi="Arial" w:cs="Arial"/>
                <w:bCs/>
                <w:sz w:val="28"/>
                <w:szCs w:val="28"/>
              </w:rPr>
            </w:pPr>
            <w:r>
              <w:rPr>
                <w:rFonts w:ascii="Arial" w:hAnsi="Arial" w:cs="Arial"/>
                <w:bCs/>
                <w:sz w:val="28"/>
                <w:szCs w:val="28"/>
              </w:rPr>
              <w:lastRenderedPageBreak/>
              <w:t>6.</w:t>
            </w:r>
          </w:p>
        </w:tc>
        <w:tc>
          <w:tcPr>
            <w:tcW w:w="2517" w:type="dxa"/>
          </w:tcPr>
          <w:p w14:paraId="76871457" w14:textId="62DD426B" w:rsidR="00543856" w:rsidRPr="00686CEE" w:rsidRDefault="00543856" w:rsidP="00655283">
            <w:pPr>
              <w:rPr>
                <w:rFonts w:ascii="Arial" w:hAnsi="Arial" w:cs="Arial"/>
                <w:bCs/>
                <w:noProof/>
                <w:sz w:val="28"/>
                <w:szCs w:val="28"/>
              </w:rPr>
            </w:pPr>
            <w:r w:rsidRPr="00141C1B">
              <w:rPr>
                <w:rFonts w:ascii="Arial" w:hAnsi="Arial" w:cs="Arial"/>
                <w:bCs/>
                <w:noProof/>
                <w:sz w:val="28"/>
                <w:szCs w:val="28"/>
              </w:rPr>
              <w:drawing>
                <wp:anchor distT="0" distB="0" distL="114300" distR="114300" simplePos="0" relativeHeight="251903488" behindDoc="1" locked="0" layoutInCell="1" allowOverlap="1" wp14:anchorId="68E64C1C" wp14:editId="76E4156E">
                  <wp:simplePos x="0" y="0"/>
                  <wp:positionH relativeFrom="column">
                    <wp:posOffset>146050</wp:posOffset>
                  </wp:positionH>
                  <wp:positionV relativeFrom="paragraph">
                    <wp:posOffset>80645</wp:posOffset>
                  </wp:positionV>
                  <wp:extent cx="939800" cy="939800"/>
                  <wp:effectExtent l="0" t="0" r="0" b="0"/>
                  <wp:wrapTight wrapText="bothSides">
                    <wp:wrapPolygon edited="0">
                      <wp:start x="1314" y="0"/>
                      <wp:lineTo x="438" y="21016"/>
                      <wp:lineTo x="5254" y="21016"/>
                      <wp:lineTo x="11384" y="20141"/>
                      <wp:lineTo x="21016" y="17076"/>
                      <wp:lineTo x="21016" y="0"/>
                      <wp:lineTo x="1314" y="0"/>
                    </wp:wrapPolygon>
                  </wp:wrapTight>
                  <wp:docPr id="1679694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94054"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39800" cy="939800"/>
                          </a:xfrm>
                          <a:prstGeom prst="rect">
                            <a:avLst/>
                          </a:prstGeom>
                        </pic:spPr>
                      </pic:pic>
                    </a:graphicData>
                  </a:graphic>
                  <wp14:sizeRelH relativeFrom="margin">
                    <wp14:pctWidth>0</wp14:pctWidth>
                  </wp14:sizeRelH>
                  <wp14:sizeRelV relativeFrom="margin">
                    <wp14:pctHeight>0</wp14:pctHeight>
                  </wp14:sizeRelV>
                </wp:anchor>
              </w:drawing>
            </w:r>
          </w:p>
        </w:tc>
        <w:tc>
          <w:tcPr>
            <w:tcW w:w="7464" w:type="dxa"/>
          </w:tcPr>
          <w:p w14:paraId="0F765159" w14:textId="3EDAD3EC" w:rsidR="00543856" w:rsidRDefault="00543856" w:rsidP="004C0FB4">
            <w:pPr>
              <w:rPr>
                <w:rFonts w:ascii="Century Gothic" w:eastAsia="Times New Roman" w:hAnsi="Century Gothic" w:cs="Arial"/>
                <w:sz w:val="32"/>
                <w:szCs w:val="32"/>
              </w:rPr>
            </w:pPr>
            <w:r w:rsidRPr="004757C6">
              <w:rPr>
                <w:rFonts w:ascii="Century Gothic" w:eastAsia="Times New Roman" w:hAnsi="Century Gothic" w:cs="Arial"/>
                <w:b/>
                <w:bCs/>
                <w:sz w:val="32"/>
                <w:szCs w:val="32"/>
              </w:rPr>
              <w:t>A&amp;E – Top Tips</w:t>
            </w:r>
            <w:r w:rsidRPr="00283FA0">
              <w:rPr>
                <w:rFonts w:ascii="Century Gothic" w:eastAsia="Times New Roman" w:hAnsi="Century Gothic" w:cs="Arial"/>
                <w:sz w:val="32"/>
                <w:szCs w:val="32"/>
              </w:rPr>
              <w:t xml:space="preserve"> </w:t>
            </w:r>
          </w:p>
          <w:p w14:paraId="71E78C9A" w14:textId="77777777" w:rsidR="00543856" w:rsidRPr="00543856" w:rsidRDefault="00543856" w:rsidP="00543856">
            <w:p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lastRenderedPageBreak/>
              <w:t>Crystal presented a draft "top tips" leaflet for attending A&amp;E, incorporating feedback from a previous meeting. Agreed changes:</w:t>
            </w:r>
          </w:p>
          <w:p w14:paraId="5B09DD0A" w14:textId="77777777" w:rsidR="00543856" w:rsidRPr="00543856" w:rsidRDefault="00543856" w:rsidP="00543856">
            <w:pPr>
              <w:numPr>
                <w:ilvl w:val="0"/>
                <w:numId w:val="45"/>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Add a </w:t>
            </w:r>
            <w:r w:rsidRPr="00543856">
              <w:rPr>
                <w:rFonts w:ascii="Century Gothic" w:eastAsia="Times New Roman" w:hAnsi="Century Gothic" w:cs="Times New Roman"/>
                <w:b/>
                <w:bCs/>
                <w:sz w:val="28"/>
                <w:szCs w:val="28"/>
                <w:lang w:eastAsia="en-GB"/>
              </w:rPr>
              <w:t>mental health crisis line</w:t>
            </w:r>
            <w:r w:rsidRPr="00543856">
              <w:rPr>
                <w:rFonts w:ascii="Century Gothic" w:eastAsia="Times New Roman" w:hAnsi="Century Gothic" w:cs="Times New Roman"/>
                <w:sz w:val="28"/>
                <w:szCs w:val="28"/>
                <w:lang w:eastAsia="en-GB"/>
              </w:rPr>
              <w:t xml:space="preserve"> (Lancashire's IRS number) as an alternative to attending A&amp;E, since a crisis line offers a faster response than long A&amp;E waits.</w:t>
            </w:r>
          </w:p>
          <w:p w14:paraId="2471B475" w14:textId="77777777" w:rsidR="00543856" w:rsidRPr="00543856" w:rsidRDefault="00543856" w:rsidP="00543856">
            <w:pPr>
              <w:numPr>
                <w:ilvl w:val="0"/>
                <w:numId w:val="45"/>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Reword the section about seeing a doctor after triage for clarity (Crystal to redraft).</w:t>
            </w:r>
          </w:p>
          <w:p w14:paraId="3924AE97" w14:textId="4B3BDDDE" w:rsidR="00543856" w:rsidRPr="00543856" w:rsidRDefault="00543856" w:rsidP="00543856">
            <w:pPr>
              <w:numPr>
                <w:ilvl w:val="0"/>
                <w:numId w:val="45"/>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Keep the leaflet concise, avoiding a full list of alternative services (e.g., walk-in centres) since provision varies by area — </w:t>
            </w:r>
            <w:r w:rsidR="003B2CC6" w:rsidRPr="00543856">
              <w:rPr>
                <w:rFonts w:ascii="Century Gothic" w:eastAsia="Times New Roman" w:hAnsi="Century Gothic" w:cs="Times New Roman"/>
                <w:sz w:val="28"/>
                <w:szCs w:val="28"/>
                <w:lang w:eastAsia="en-GB"/>
              </w:rPr>
              <w:t>instead,</w:t>
            </w:r>
            <w:r w:rsidRPr="00543856">
              <w:rPr>
                <w:rFonts w:ascii="Century Gothic" w:eastAsia="Times New Roman" w:hAnsi="Century Gothic" w:cs="Times New Roman"/>
                <w:sz w:val="28"/>
                <w:szCs w:val="28"/>
                <w:lang w:eastAsia="en-GB"/>
              </w:rPr>
              <w:t xml:space="preserve"> point people to "speak to your GP" for local options.</w:t>
            </w:r>
          </w:p>
          <w:p w14:paraId="4F4AB8A3" w14:textId="77777777" w:rsidR="00543856" w:rsidRPr="00543856" w:rsidRDefault="00543856" w:rsidP="00543856">
            <w:pPr>
              <w:numPr>
                <w:ilvl w:val="0"/>
                <w:numId w:val="45"/>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Add a reminder to bring </w:t>
            </w:r>
            <w:r w:rsidRPr="00543856">
              <w:rPr>
                <w:rFonts w:ascii="Century Gothic" w:eastAsia="Times New Roman" w:hAnsi="Century Gothic" w:cs="Times New Roman"/>
                <w:b/>
                <w:bCs/>
                <w:sz w:val="28"/>
                <w:szCs w:val="28"/>
                <w:lang w:eastAsia="en-GB"/>
              </w:rPr>
              <w:t>hospital passport</w:t>
            </w:r>
            <w:r w:rsidRPr="00543856">
              <w:rPr>
                <w:rFonts w:ascii="Century Gothic" w:eastAsia="Times New Roman" w:hAnsi="Century Gothic" w:cs="Times New Roman"/>
                <w:sz w:val="28"/>
                <w:szCs w:val="28"/>
                <w:lang w:eastAsia="en-GB"/>
              </w:rPr>
              <w:t xml:space="preserve">, </w:t>
            </w:r>
            <w:r w:rsidRPr="00543856">
              <w:rPr>
                <w:rFonts w:ascii="Century Gothic" w:eastAsia="Times New Roman" w:hAnsi="Century Gothic" w:cs="Times New Roman"/>
                <w:b/>
                <w:bCs/>
                <w:sz w:val="28"/>
                <w:szCs w:val="28"/>
                <w:lang w:eastAsia="en-GB"/>
              </w:rPr>
              <w:t>slings</w:t>
            </w:r>
            <w:r w:rsidRPr="00543856">
              <w:rPr>
                <w:rFonts w:ascii="Century Gothic" w:eastAsia="Times New Roman" w:hAnsi="Century Gothic" w:cs="Times New Roman"/>
                <w:sz w:val="28"/>
                <w:szCs w:val="28"/>
                <w:lang w:eastAsia="en-GB"/>
              </w:rPr>
              <w:t xml:space="preserve"> (if personally required, not the hoist itself), medication, and pads/continence items.</w:t>
            </w:r>
          </w:p>
          <w:p w14:paraId="009A20A2" w14:textId="77777777" w:rsidR="00543856" w:rsidRPr="00543856" w:rsidRDefault="00543856" w:rsidP="00543856">
            <w:pPr>
              <w:numPr>
                <w:ilvl w:val="0"/>
                <w:numId w:val="45"/>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Reinstate a simple, brief reminder to </w:t>
            </w:r>
            <w:r w:rsidRPr="00543856">
              <w:rPr>
                <w:rFonts w:ascii="Century Gothic" w:eastAsia="Times New Roman" w:hAnsi="Century Gothic" w:cs="Times New Roman"/>
                <w:b/>
                <w:bCs/>
                <w:sz w:val="28"/>
                <w:szCs w:val="28"/>
                <w:lang w:eastAsia="en-GB"/>
              </w:rPr>
              <w:t>bring money</w:t>
            </w:r>
            <w:r w:rsidRPr="00543856">
              <w:rPr>
                <w:rFonts w:ascii="Century Gothic" w:eastAsia="Times New Roman" w:hAnsi="Century Gothic" w:cs="Times New Roman"/>
                <w:sz w:val="28"/>
                <w:szCs w:val="28"/>
                <w:lang w:eastAsia="en-GB"/>
              </w:rPr>
              <w:t xml:space="preserve"> (for taxis, drinks, vending machines), worded plainly to avoid taking up extra space.</w:t>
            </w:r>
          </w:p>
          <w:p w14:paraId="33E28B0B" w14:textId="77777777" w:rsidR="00543856" w:rsidRDefault="00543856" w:rsidP="00543856">
            <w:pPr>
              <w:numPr>
                <w:ilvl w:val="0"/>
                <w:numId w:val="45"/>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Reinforce the value of bringing someone familiar for support, given memory/communication needs.</w:t>
            </w:r>
            <w:r w:rsidRPr="00543856">
              <w:rPr>
                <w:rFonts w:ascii="Century Gothic" w:eastAsia="Times New Roman" w:hAnsi="Century Gothic" w:cs="Times New Roman"/>
                <w:sz w:val="28"/>
                <w:szCs w:val="28"/>
                <w:lang w:eastAsia="en-GB"/>
              </w:rPr>
              <w:br/>
              <w:t>The leaflet is to go to the partnership board next for further distribution guidance, with an agreement to stop seeking further feedback rounds ("we could go on and on") and finalise it.</w:t>
            </w:r>
          </w:p>
          <w:p w14:paraId="43684A41" w14:textId="7DC1B605" w:rsidR="00671436" w:rsidRPr="00671436" w:rsidRDefault="00671436" w:rsidP="00671436">
            <w:pPr>
              <w:spacing w:before="100" w:beforeAutospacing="1" w:after="100" w:afterAutospacing="1"/>
              <w:rPr>
                <w:rFonts w:ascii="Century Gothic" w:eastAsia="Times New Roman" w:hAnsi="Century Gothic" w:cs="Times New Roman"/>
                <w:b/>
                <w:bCs/>
                <w:sz w:val="28"/>
                <w:szCs w:val="28"/>
                <w:lang w:eastAsia="en-GB"/>
              </w:rPr>
            </w:pPr>
            <w:r w:rsidRPr="00671436">
              <w:rPr>
                <w:rFonts w:ascii="Century Gothic" w:eastAsia="Times New Roman" w:hAnsi="Century Gothic" w:cs="Times New Roman"/>
                <w:b/>
                <w:bCs/>
                <w:sz w:val="28"/>
                <w:szCs w:val="28"/>
                <w:lang w:eastAsia="en-GB"/>
              </w:rPr>
              <w:t xml:space="preserve">Action: </w:t>
            </w:r>
            <w:r w:rsidR="00597F23">
              <w:rPr>
                <w:rFonts w:ascii="Century Gothic" w:eastAsia="Times New Roman" w:hAnsi="Century Gothic" w:cs="Times New Roman"/>
                <w:b/>
                <w:bCs/>
                <w:sz w:val="28"/>
                <w:szCs w:val="28"/>
                <w:lang w:eastAsia="en-GB"/>
              </w:rPr>
              <w:t>O</w:t>
            </w:r>
            <w:r w:rsidRPr="00671436">
              <w:rPr>
                <w:rFonts w:ascii="Century Gothic" w:eastAsia="Times New Roman" w:hAnsi="Century Gothic" w:cs="Times New Roman"/>
                <w:b/>
                <w:bCs/>
                <w:sz w:val="28"/>
                <w:szCs w:val="28"/>
                <w:lang w:eastAsia="en-GB"/>
              </w:rPr>
              <w:t>nce completed take this to the Partnership board for feedback and distribution</w:t>
            </w:r>
          </w:p>
          <w:p w14:paraId="781CC26F" w14:textId="77777777" w:rsidR="00543856" w:rsidRPr="00283FA0" w:rsidRDefault="00543856" w:rsidP="004C0FB4">
            <w:pPr>
              <w:rPr>
                <w:rFonts w:ascii="Century Gothic" w:hAnsi="Century Gothic" w:cs="Arial"/>
                <w:bCs/>
                <w:sz w:val="32"/>
                <w:szCs w:val="32"/>
              </w:rPr>
            </w:pPr>
          </w:p>
          <w:p w14:paraId="737BBFFD" w14:textId="2850BA4E" w:rsidR="00543856" w:rsidRPr="00283FA0" w:rsidRDefault="00543856" w:rsidP="004C0FB4">
            <w:pPr>
              <w:rPr>
                <w:rFonts w:ascii="Century Gothic" w:hAnsi="Century Gothic" w:cs="Arial"/>
                <w:bCs/>
                <w:sz w:val="32"/>
                <w:szCs w:val="32"/>
              </w:rPr>
            </w:pPr>
          </w:p>
        </w:tc>
      </w:tr>
      <w:tr w:rsidR="00543856" w:rsidRPr="00293415" w14:paraId="3D8C82A2" w14:textId="77777777" w:rsidTr="00543856">
        <w:trPr>
          <w:trHeight w:val="1485"/>
        </w:trPr>
        <w:tc>
          <w:tcPr>
            <w:tcW w:w="793" w:type="dxa"/>
          </w:tcPr>
          <w:p w14:paraId="416BF604" w14:textId="5FF8FB5D" w:rsidR="00543856" w:rsidRDefault="00543856" w:rsidP="00655283">
            <w:pPr>
              <w:rPr>
                <w:rFonts w:ascii="Arial" w:hAnsi="Arial" w:cs="Arial"/>
                <w:bCs/>
                <w:sz w:val="28"/>
                <w:szCs w:val="28"/>
              </w:rPr>
            </w:pPr>
            <w:r>
              <w:rPr>
                <w:rFonts w:ascii="Arial" w:hAnsi="Arial" w:cs="Arial"/>
                <w:bCs/>
                <w:sz w:val="28"/>
                <w:szCs w:val="28"/>
              </w:rPr>
              <w:lastRenderedPageBreak/>
              <w:t>7.</w:t>
            </w:r>
          </w:p>
        </w:tc>
        <w:tc>
          <w:tcPr>
            <w:tcW w:w="2517" w:type="dxa"/>
          </w:tcPr>
          <w:p w14:paraId="65C9D137" w14:textId="3D309D37" w:rsidR="00543856" w:rsidRPr="00686CEE" w:rsidRDefault="00543856" w:rsidP="00655283">
            <w:pPr>
              <w:rPr>
                <w:rFonts w:ascii="Arial" w:hAnsi="Arial" w:cs="Arial"/>
                <w:bCs/>
                <w:noProof/>
                <w:sz w:val="28"/>
                <w:szCs w:val="28"/>
              </w:rPr>
            </w:pPr>
            <w:r>
              <w:rPr>
                <w:rFonts w:ascii="Arial" w:hAnsi="Arial" w:cs="Arial"/>
                <w:bCs/>
                <w:noProof/>
                <w:sz w:val="28"/>
                <w:szCs w:val="28"/>
              </w:rPr>
              <w:drawing>
                <wp:anchor distT="0" distB="0" distL="114300" distR="114300" simplePos="0" relativeHeight="251912704" behindDoc="0" locked="0" layoutInCell="1" allowOverlap="1" wp14:anchorId="0D0C2445" wp14:editId="25D82404">
                  <wp:simplePos x="0" y="0"/>
                  <wp:positionH relativeFrom="column">
                    <wp:posOffset>-4445</wp:posOffset>
                  </wp:positionH>
                  <wp:positionV relativeFrom="paragraph">
                    <wp:posOffset>3175</wp:posOffset>
                  </wp:positionV>
                  <wp:extent cx="1238250" cy="396875"/>
                  <wp:effectExtent l="0" t="0" r="0" b="3175"/>
                  <wp:wrapNone/>
                  <wp:docPr id="9758996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26815"/>
                          <a:stretch/>
                        </pic:blipFill>
                        <pic:spPr bwMode="auto">
                          <a:xfrm>
                            <a:off x="0" y="0"/>
                            <a:ext cx="1238250" cy="396875"/>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7464" w:type="dxa"/>
          </w:tcPr>
          <w:p w14:paraId="2E3F8E27" w14:textId="77777777" w:rsidR="00543856" w:rsidRPr="009E037E" w:rsidRDefault="00543856" w:rsidP="00FB49EF">
            <w:pPr>
              <w:rPr>
                <w:rFonts w:ascii="Century Gothic" w:hAnsi="Century Gothic"/>
                <w:b/>
                <w:bCs/>
                <w:sz w:val="32"/>
                <w:szCs w:val="32"/>
              </w:rPr>
            </w:pPr>
            <w:r w:rsidRPr="009E037E">
              <w:rPr>
                <w:rFonts w:ascii="Century Gothic" w:hAnsi="Century Gothic"/>
                <w:b/>
                <w:bCs/>
                <w:sz w:val="32"/>
                <w:szCs w:val="32"/>
              </w:rPr>
              <w:t xml:space="preserve">Feedback from See Ability </w:t>
            </w:r>
          </w:p>
          <w:p w14:paraId="3D82E53C" w14:textId="77777777" w:rsidR="00543856" w:rsidRPr="00543856" w:rsidRDefault="00543856" w:rsidP="00543856">
            <w:pPr>
              <w:numPr>
                <w:ilvl w:val="0"/>
                <w:numId w:val="46"/>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This week is </w:t>
            </w:r>
            <w:r w:rsidRPr="00543856">
              <w:rPr>
                <w:rFonts w:ascii="Century Gothic" w:eastAsia="Times New Roman" w:hAnsi="Century Gothic" w:cs="Times New Roman"/>
                <w:b/>
                <w:bCs/>
                <w:sz w:val="28"/>
                <w:szCs w:val="28"/>
                <w:lang w:eastAsia="en-GB"/>
              </w:rPr>
              <w:t>International Eye Care Week</w:t>
            </w:r>
            <w:r w:rsidRPr="00543856">
              <w:rPr>
                <w:rFonts w:ascii="Century Gothic" w:eastAsia="Times New Roman" w:hAnsi="Century Gothic" w:cs="Times New Roman"/>
                <w:sz w:val="28"/>
                <w:szCs w:val="28"/>
                <w:lang w:eastAsia="en-GB"/>
              </w:rPr>
              <w:t xml:space="preserve">; Seeability is releasing daily short videos on social media, and Steve offered to share these with </w:t>
            </w:r>
            <w:r w:rsidRPr="00543856">
              <w:rPr>
                <w:rFonts w:ascii="Century Gothic" w:eastAsia="Times New Roman" w:hAnsi="Century Gothic" w:cs="Times New Roman"/>
                <w:sz w:val="28"/>
                <w:szCs w:val="28"/>
                <w:lang w:eastAsia="en-GB"/>
              </w:rPr>
              <w:lastRenderedPageBreak/>
              <w:t>LSCFT staff more widely, including peer support teams outside Preston.</w:t>
            </w:r>
          </w:p>
          <w:p w14:paraId="61A0F42E" w14:textId="6A577661" w:rsidR="00543856" w:rsidRPr="00543856" w:rsidRDefault="00543856" w:rsidP="00543856">
            <w:pPr>
              <w:numPr>
                <w:ilvl w:val="0"/>
                <w:numId w:val="46"/>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Joanne took part in a national </w:t>
            </w:r>
            <w:r w:rsidRPr="00543856">
              <w:rPr>
                <w:rFonts w:ascii="Century Gothic" w:eastAsia="Times New Roman" w:hAnsi="Century Gothic" w:cs="Times New Roman"/>
                <w:b/>
                <w:bCs/>
                <w:sz w:val="28"/>
                <w:szCs w:val="28"/>
                <w:lang w:eastAsia="en-GB"/>
              </w:rPr>
              <w:t xml:space="preserve">BILD (British Institute of Learning Disabilities) / GOLD </w:t>
            </w:r>
            <w:r w:rsidR="003B2CC6" w:rsidRPr="00543856">
              <w:rPr>
                <w:rFonts w:ascii="Century Gothic" w:eastAsia="Times New Roman" w:hAnsi="Century Gothic" w:cs="Times New Roman"/>
                <w:b/>
                <w:bCs/>
                <w:sz w:val="28"/>
                <w:szCs w:val="28"/>
                <w:lang w:eastAsia="en-GB"/>
              </w:rPr>
              <w:t>online seminar</w:t>
            </w:r>
            <w:r w:rsidRPr="00543856">
              <w:rPr>
                <w:rFonts w:ascii="Century Gothic" w:eastAsia="Times New Roman" w:hAnsi="Century Gothic" w:cs="Times New Roman"/>
                <w:sz w:val="28"/>
                <w:szCs w:val="28"/>
                <w:lang w:eastAsia="en-GB"/>
              </w:rPr>
              <w:t xml:space="preserve"> on eye care with </w:t>
            </w:r>
            <w:r w:rsidR="003B2CC6" w:rsidRPr="00543856">
              <w:rPr>
                <w:rFonts w:ascii="Century Gothic" w:eastAsia="Times New Roman" w:hAnsi="Century Gothic" w:cs="Times New Roman"/>
                <w:sz w:val="28"/>
                <w:szCs w:val="28"/>
                <w:lang w:eastAsia="en-GB"/>
              </w:rPr>
              <w:t>two hundred</w:t>
            </w:r>
            <w:r w:rsidRPr="00543856">
              <w:rPr>
                <w:rFonts w:ascii="Century Gothic" w:eastAsia="Times New Roman" w:hAnsi="Century Gothic" w:cs="Times New Roman"/>
                <w:sz w:val="28"/>
                <w:szCs w:val="28"/>
                <w:lang w:eastAsia="en-GB"/>
              </w:rPr>
              <w:t xml:space="preserve"> attendees.</w:t>
            </w:r>
          </w:p>
          <w:p w14:paraId="76C46A31" w14:textId="77777777" w:rsidR="00543856" w:rsidRPr="00543856" w:rsidRDefault="00543856" w:rsidP="00543856">
            <w:pPr>
              <w:numPr>
                <w:ilvl w:val="0"/>
                <w:numId w:val="46"/>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Joanne is doing training work with </w:t>
            </w:r>
            <w:r w:rsidRPr="00543856">
              <w:rPr>
                <w:rFonts w:ascii="Century Gothic" w:eastAsia="Times New Roman" w:hAnsi="Century Gothic" w:cs="Times New Roman"/>
                <w:b/>
                <w:bCs/>
                <w:sz w:val="28"/>
                <w:szCs w:val="28"/>
                <w:lang w:eastAsia="en-GB"/>
              </w:rPr>
              <w:t>Specsavers in Preston</w:t>
            </w:r>
            <w:r w:rsidRPr="00543856">
              <w:rPr>
                <w:rFonts w:ascii="Century Gothic" w:eastAsia="Times New Roman" w:hAnsi="Century Gothic" w:cs="Times New Roman"/>
                <w:sz w:val="28"/>
                <w:szCs w:val="28"/>
                <w:lang w:eastAsia="en-GB"/>
              </w:rPr>
              <w:t>, who are introducing quieter evening appointment slots (from 5pm) for easy eye care, following CPD/PGD training from Seeability, planned for October.</w:t>
            </w:r>
          </w:p>
          <w:p w14:paraId="682ABFB3" w14:textId="77777777" w:rsidR="00543856" w:rsidRPr="00543856" w:rsidRDefault="00543856" w:rsidP="00543856">
            <w:pPr>
              <w:numPr>
                <w:ilvl w:val="0"/>
                <w:numId w:val="46"/>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Joanne to remain involved in upcoming diabetes-related filming work when scheduled (Crystal to confirm timing).</w:t>
            </w:r>
          </w:p>
          <w:p w14:paraId="4B09376E" w14:textId="77777777" w:rsidR="00543856" w:rsidRPr="00543856" w:rsidRDefault="00543856" w:rsidP="00543856">
            <w:pPr>
              <w:numPr>
                <w:ilvl w:val="0"/>
                <w:numId w:val="46"/>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Joanne also attended a </w:t>
            </w:r>
            <w:r w:rsidRPr="00543856">
              <w:rPr>
                <w:rFonts w:ascii="Century Gothic" w:eastAsia="Times New Roman" w:hAnsi="Century Gothic" w:cs="Times New Roman"/>
                <w:b/>
                <w:bCs/>
                <w:sz w:val="28"/>
                <w:szCs w:val="28"/>
                <w:lang w:eastAsia="en-GB"/>
              </w:rPr>
              <w:t>Mencap conference</w:t>
            </w:r>
            <w:r w:rsidRPr="00543856">
              <w:rPr>
                <w:rFonts w:ascii="Century Gothic" w:eastAsia="Times New Roman" w:hAnsi="Century Gothic" w:cs="Times New Roman"/>
                <w:sz w:val="28"/>
                <w:szCs w:val="28"/>
                <w:lang w:eastAsia="en-GB"/>
              </w:rPr>
              <w:t xml:space="preserve"> in Liverpool on getting people with learning disabilities registered for annual health checks.</w:t>
            </w:r>
          </w:p>
          <w:p w14:paraId="0A6C1C0D" w14:textId="77777777" w:rsidR="00543856" w:rsidRPr="00AD08B4" w:rsidRDefault="00543856" w:rsidP="00655283">
            <w:pPr>
              <w:rPr>
                <w:rFonts w:ascii="Century Gothic" w:hAnsi="Century Gothic" w:cs="Arial"/>
                <w:b/>
                <w:sz w:val="32"/>
                <w:szCs w:val="32"/>
              </w:rPr>
            </w:pPr>
          </w:p>
        </w:tc>
      </w:tr>
      <w:tr w:rsidR="00543856" w:rsidRPr="00293415" w14:paraId="47E04CDF" w14:textId="77777777" w:rsidTr="00543856">
        <w:trPr>
          <w:trHeight w:val="1485"/>
        </w:trPr>
        <w:tc>
          <w:tcPr>
            <w:tcW w:w="793" w:type="dxa"/>
          </w:tcPr>
          <w:p w14:paraId="113FE2C4" w14:textId="5FDDB426" w:rsidR="00543856" w:rsidRDefault="00543856" w:rsidP="00655283">
            <w:pPr>
              <w:rPr>
                <w:rFonts w:ascii="Arial" w:hAnsi="Arial" w:cs="Arial"/>
                <w:bCs/>
                <w:sz w:val="28"/>
                <w:szCs w:val="28"/>
              </w:rPr>
            </w:pPr>
            <w:r>
              <w:rPr>
                <w:rFonts w:ascii="Arial" w:hAnsi="Arial" w:cs="Arial"/>
                <w:bCs/>
                <w:sz w:val="28"/>
                <w:szCs w:val="28"/>
              </w:rPr>
              <w:lastRenderedPageBreak/>
              <w:t>8.</w:t>
            </w:r>
          </w:p>
        </w:tc>
        <w:tc>
          <w:tcPr>
            <w:tcW w:w="2517" w:type="dxa"/>
          </w:tcPr>
          <w:p w14:paraId="6BBDF313" w14:textId="6DE6DD0A" w:rsidR="00543856" w:rsidRDefault="00543856" w:rsidP="00655283">
            <w:pPr>
              <w:rPr>
                <w:rFonts w:ascii="Arial" w:hAnsi="Arial" w:cs="Arial"/>
                <w:bCs/>
                <w:noProof/>
                <w:sz w:val="28"/>
                <w:szCs w:val="28"/>
              </w:rPr>
            </w:pPr>
            <w:r w:rsidRPr="00686CEE">
              <w:rPr>
                <w:rFonts w:ascii="Arial" w:hAnsi="Arial" w:cs="Arial"/>
                <w:bCs/>
                <w:noProof/>
                <w:sz w:val="28"/>
                <w:szCs w:val="28"/>
              </w:rPr>
              <w:t xml:space="preserve"> </w:t>
            </w:r>
            <w:r w:rsidRPr="00686CEE">
              <w:rPr>
                <w:rFonts w:ascii="Arial" w:hAnsi="Arial" w:cs="Arial"/>
                <w:bCs/>
                <w:noProof/>
                <w:sz w:val="28"/>
                <w:szCs w:val="28"/>
              </w:rPr>
              <w:drawing>
                <wp:inline distT="0" distB="0" distL="0" distR="0" wp14:anchorId="57687842" wp14:editId="5DDA616E">
                  <wp:extent cx="947882" cy="947882"/>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49721" cy="949721"/>
                          </a:xfrm>
                          <a:prstGeom prst="rect">
                            <a:avLst/>
                          </a:prstGeom>
                        </pic:spPr>
                      </pic:pic>
                    </a:graphicData>
                  </a:graphic>
                </wp:inline>
              </w:drawing>
            </w:r>
          </w:p>
          <w:p w14:paraId="5AEB2E53" w14:textId="07712F3B" w:rsidR="00543856" w:rsidRPr="00847299" w:rsidRDefault="00543856" w:rsidP="00847299">
            <w:pPr>
              <w:jc w:val="center"/>
              <w:rPr>
                <w:rFonts w:ascii="Arial" w:hAnsi="Arial" w:cs="Arial"/>
                <w:sz w:val="28"/>
                <w:szCs w:val="28"/>
                <w:lang w:eastAsia="en-GB"/>
              </w:rPr>
            </w:pPr>
          </w:p>
        </w:tc>
        <w:tc>
          <w:tcPr>
            <w:tcW w:w="7464" w:type="dxa"/>
          </w:tcPr>
          <w:p w14:paraId="218942DD" w14:textId="0E48A0C6" w:rsidR="00543856" w:rsidRPr="00AD08B4" w:rsidRDefault="00543856" w:rsidP="00655283">
            <w:pPr>
              <w:rPr>
                <w:rFonts w:ascii="Century Gothic" w:hAnsi="Century Gothic" w:cs="Arial"/>
                <w:b/>
                <w:sz w:val="32"/>
                <w:szCs w:val="32"/>
              </w:rPr>
            </w:pPr>
            <w:r w:rsidRPr="00AD08B4">
              <w:rPr>
                <w:rFonts w:ascii="Century Gothic" w:hAnsi="Century Gothic" w:cs="Arial"/>
                <w:b/>
                <w:sz w:val="32"/>
                <w:szCs w:val="32"/>
              </w:rPr>
              <w:t xml:space="preserve">Break </w:t>
            </w:r>
          </w:p>
          <w:p w14:paraId="0B5D1E0B" w14:textId="66651565" w:rsidR="00543856" w:rsidRPr="00283FA0" w:rsidRDefault="00543856" w:rsidP="00655283">
            <w:pPr>
              <w:rPr>
                <w:rFonts w:ascii="Century Gothic" w:hAnsi="Century Gothic" w:cs="Arial"/>
                <w:bCs/>
                <w:sz w:val="32"/>
                <w:szCs w:val="32"/>
              </w:rPr>
            </w:pPr>
          </w:p>
        </w:tc>
      </w:tr>
      <w:tr w:rsidR="00543856" w:rsidRPr="00293415" w14:paraId="19EE7E80" w14:textId="77777777" w:rsidTr="00543856">
        <w:trPr>
          <w:trHeight w:val="1485"/>
        </w:trPr>
        <w:tc>
          <w:tcPr>
            <w:tcW w:w="793" w:type="dxa"/>
          </w:tcPr>
          <w:p w14:paraId="53CB1A5C" w14:textId="706EDF21" w:rsidR="00543856" w:rsidRDefault="00543856" w:rsidP="00655283">
            <w:pPr>
              <w:rPr>
                <w:rFonts w:ascii="Arial" w:hAnsi="Arial" w:cs="Arial"/>
                <w:bCs/>
                <w:sz w:val="28"/>
                <w:szCs w:val="28"/>
              </w:rPr>
            </w:pPr>
            <w:r>
              <w:rPr>
                <w:rFonts w:ascii="Arial" w:hAnsi="Arial" w:cs="Arial"/>
                <w:bCs/>
                <w:sz w:val="28"/>
                <w:szCs w:val="28"/>
              </w:rPr>
              <w:t>9.</w:t>
            </w:r>
          </w:p>
        </w:tc>
        <w:tc>
          <w:tcPr>
            <w:tcW w:w="2517" w:type="dxa"/>
          </w:tcPr>
          <w:p w14:paraId="31BF0DC5" w14:textId="541A5047" w:rsidR="00543856" w:rsidRPr="00686CEE" w:rsidRDefault="00543856" w:rsidP="00655283">
            <w:pPr>
              <w:rPr>
                <w:rFonts w:ascii="Arial" w:hAnsi="Arial" w:cs="Arial"/>
                <w:bCs/>
                <w:noProof/>
                <w:sz w:val="28"/>
                <w:szCs w:val="28"/>
              </w:rPr>
            </w:pPr>
            <w:r w:rsidRPr="009E037E">
              <w:rPr>
                <w:rFonts w:ascii="Arial" w:hAnsi="Arial" w:cs="Arial"/>
                <w:bCs/>
                <w:noProof/>
                <w:sz w:val="28"/>
                <w:szCs w:val="28"/>
              </w:rPr>
              <w:drawing>
                <wp:anchor distT="0" distB="0" distL="114300" distR="114300" simplePos="0" relativeHeight="251910656" behindDoc="1" locked="0" layoutInCell="1" allowOverlap="1" wp14:anchorId="10869F9E" wp14:editId="401DA646">
                  <wp:simplePos x="0" y="0"/>
                  <wp:positionH relativeFrom="column">
                    <wp:posOffset>165100</wp:posOffset>
                  </wp:positionH>
                  <wp:positionV relativeFrom="paragraph">
                    <wp:posOffset>0</wp:posOffset>
                  </wp:positionV>
                  <wp:extent cx="1098550" cy="1098550"/>
                  <wp:effectExtent l="0" t="0" r="0" b="6350"/>
                  <wp:wrapTight wrapText="bothSides">
                    <wp:wrapPolygon edited="0">
                      <wp:start x="9364" y="0"/>
                      <wp:lineTo x="5244" y="1873"/>
                      <wp:lineTo x="2622" y="4495"/>
                      <wp:lineTo x="749" y="10488"/>
                      <wp:lineTo x="375" y="18728"/>
                      <wp:lineTo x="4495" y="21350"/>
                      <wp:lineTo x="5618" y="21350"/>
                      <wp:lineTo x="8990" y="21350"/>
                      <wp:lineTo x="13859" y="21350"/>
                      <wp:lineTo x="20976" y="19477"/>
                      <wp:lineTo x="20976" y="10862"/>
                      <wp:lineTo x="20227" y="8615"/>
                      <wp:lineTo x="18354" y="5993"/>
                      <wp:lineTo x="12361" y="0"/>
                      <wp:lineTo x="9364" y="0"/>
                    </wp:wrapPolygon>
                  </wp:wrapTight>
                  <wp:docPr id="19213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358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98550" cy="1098550"/>
                          </a:xfrm>
                          <a:prstGeom prst="rect">
                            <a:avLst/>
                          </a:prstGeom>
                        </pic:spPr>
                      </pic:pic>
                    </a:graphicData>
                  </a:graphic>
                  <wp14:sizeRelH relativeFrom="margin">
                    <wp14:pctWidth>0</wp14:pctWidth>
                  </wp14:sizeRelH>
                  <wp14:sizeRelV relativeFrom="margin">
                    <wp14:pctHeight>0</wp14:pctHeight>
                  </wp14:sizeRelV>
                </wp:anchor>
              </w:drawing>
            </w:r>
          </w:p>
        </w:tc>
        <w:tc>
          <w:tcPr>
            <w:tcW w:w="7464" w:type="dxa"/>
          </w:tcPr>
          <w:p w14:paraId="6EA39EA5" w14:textId="77777777" w:rsidR="00543856" w:rsidRDefault="00543856" w:rsidP="00655283">
            <w:pPr>
              <w:rPr>
                <w:rFonts w:ascii="Century Gothic" w:hAnsi="Century Gothic" w:cs="Arial"/>
                <w:b/>
                <w:sz w:val="32"/>
                <w:szCs w:val="32"/>
              </w:rPr>
            </w:pPr>
            <w:r>
              <w:rPr>
                <w:rFonts w:ascii="Century Gothic" w:hAnsi="Century Gothic" w:cs="Arial"/>
                <w:b/>
                <w:sz w:val="32"/>
                <w:szCs w:val="32"/>
              </w:rPr>
              <w:t>Crystal Small from LSCFT Health Facilitation Team</w:t>
            </w:r>
          </w:p>
          <w:p w14:paraId="509B198C" w14:textId="77777777" w:rsidR="00543856" w:rsidRPr="00543856" w:rsidRDefault="00543856" w:rsidP="00AB5571">
            <w:pPr>
              <w:pStyle w:val="ListParagraph"/>
              <w:numPr>
                <w:ilvl w:val="0"/>
                <w:numId w:val="22"/>
              </w:numPr>
              <w:rPr>
                <w:rFonts w:ascii="Century Gothic" w:hAnsi="Century Gothic" w:cs="Arial"/>
                <w:b/>
                <w:sz w:val="32"/>
                <w:szCs w:val="32"/>
              </w:rPr>
            </w:pPr>
            <w:r w:rsidRPr="00AB5571">
              <w:rPr>
                <w:rFonts w:ascii="Century Gothic" w:hAnsi="Century Gothic" w:cs="Arial"/>
                <w:bCs/>
                <w:noProof/>
                <w:sz w:val="28"/>
                <w:szCs w:val="28"/>
              </w:rPr>
              <w:t>Prostrate Cancer</w:t>
            </w:r>
          </w:p>
          <w:p w14:paraId="08BBEEAB" w14:textId="112FA228" w:rsidR="00543856" w:rsidRPr="00543856" w:rsidRDefault="00543856" w:rsidP="00543856">
            <w:pPr>
              <w:spacing w:before="100" w:beforeAutospacing="1" w:after="100" w:afterAutospacing="1"/>
              <w:rPr>
                <w:rFonts w:ascii="Century Gothic" w:eastAsia="Times New Roman" w:hAnsi="Century Gothic" w:cs="Times New Roman"/>
                <w:sz w:val="28"/>
                <w:szCs w:val="28"/>
                <w:lang w:eastAsia="en-GB"/>
              </w:rPr>
            </w:pPr>
            <w:r>
              <w:rPr>
                <w:rFonts w:ascii="Century Gothic" w:eastAsia="Times New Roman" w:hAnsi="Century Gothic" w:cs="Times New Roman"/>
                <w:sz w:val="28"/>
                <w:szCs w:val="28"/>
                <w:lang w:eastAsia="en-GB"/>
              </w:rPr>
              <w:t>Members from the group were absent so we</w:t>
            </w:r>
            <w:r w:rsidRPr="00543856">
              <w:rPr>
                <w:rFonts w:ascii="Century Gothic" w:eastAsia="Times New Roman" w:hAnsi="Century Gothic" w:cs="Times New Roman"/>
                <w:sz w:val="28"/>
                <w:szCs w:val="28"/>
                <w:lang w:eastAsia="en-GB"/>
              </w:rPr>
              <w:t xml:space="preserve"> requested this item but is not present, so the full presentation was </w:t>
            </w:r>
            <w:r w:rsidRPr="00543856">
              <w:rPr>
                <w:rFonts w:ascii="Century Gothic" w:eastAsia="Times New Roman" w:hAnsi="Century Gothic" w:cs="Times New Roman"/>
                <w:b/>
                <w:bCs/>
                <w:sz w:val="28"/>
                <w:szCs w:val="28"/>
                <w:lang w:eastAsia="en-GB"/>
              </w:rPr>
              <w:t>rolled over to the next meeting</w:t>
            </w:r>
            <w:r w:rsidRPr="00543856">
              <w:rPr>
                <w:rFonts w:ascii="Century Gothic" w:eastAsia="Times New Roman" w:hAnsi="Century Gothic" w:cs="Times New Roman"/>
                <w:sz w:val="28"/>
                <w:szCs w:val="28"/>
                <w:lang w:eastAsia="en-GB"/>
              </w:rPr>
              <w:t>. Brief discussion noted general low awareness among group members about prostate cancer, PSA blood test levels, and the importance of raising awareness given increased national attention on the topic.</w:t>
            </w:r>
          </w:p>
          <w:p w14:paraId="098009F3" w14:textId="160A1F8C" w:rsidR="00543856" w:rsidRPr="00543856" w:rsidRDefault="00543856" w:rsidP="00543856">
            <w:pPr>
              <w:rPr>
                <w:rFonts w:ascii="Century Gothic" w:hAnsi="Century Gothic" w:cs="Arial"/>
                <w:b/>
                <w:sz w:val="32"/>
                <w:szCs w:val="32"/>
              </w:rPr>
            </w:pPr>
          </w:p>
        </w:tc>
      </w:tr>
      <w:tr w:rsidR="00543856" w:rsidRPr="00293415" w14:paraId="073BAEEE" w14:textId="77777777" w:rsidTr="00543856">
        <w:trPr>
          <w:trHeight w:val="1485"/>
        </w:trPr>
        <w:tc>
          <w:tcPr>
            <w:tcW w:w="793" w:type="dxa"/>
          </w:tcPr>
          <w:p w14:paraId="4455E320" w14:textId="3DB6D9CD" w:rsidR="00543856" w:rsidRDefault="00543856" w:rsidP="00655283">
            <w:pPr>
              <w:rPr>
                <w:rFonts w:ascii="Arial" w:hAnsi="Arial" w:cs="Arial"/>
                <w:bCs/>
                <w:sz w:val="28"/>
                <w:szCs w:val="28"/>
              </w:rPr>
            </w:pPr>
            <w:r>
              <w:rPr>
                <w:rFonts w:ascii="Arial" w:hAnsi="Arial" w:cs="Arial"/>
                <w:bCs/>
                <w:sz w:val="28"/>
                <w:szCs w:val="28"/>
              </w:rPr>
              <w:lastRenderedPageBreak/>
              <w:t>10.</w:t>
            </w:r>
          </w:p>
        </w:tc>
        <w:tc>
          <w:tcPr>
            <w:tcW w:w="2517" w:type="dxa"/>
          </w:tcPr>
          <w:p w14:paraId="2DF72981" w14:textId="4EFCED1F" w:rsidR="00543856" w:rsidRDefault="00543856" w:rsidP="00655283">
            <w:pPr>
              <w:rPr>
                <w:rFonts w:ascii="Arial" w:hAnsi="Arial" w:cs="Arial"/>
                <w:bCs/>
                <w:noProof/>
                <w:sz w:val="28"/>
                <w:szCs w:val="28"/>
              </w:rPr>
            </w:pPr>
            <w:r w:rsidRPr="009E037E">
              <w:rPr>
                <w:rFonts w:ascii="Arial" w:hAnsi="Arial" w:cs="Arial"/>
                <w:bCs/>
                <w:noProof/>
                <w:sz w:val="28"/>
                <w:szCs w:val="28"/>
              </w:rPr>
              <w:drawing>
                <wp:anchor distT="0" distB="0" distL="114300" distR="114300" simplePos="0" relativeHeight="251911680" behindDoc="1" locked="0" layoutInCell="1" allowOverlap="1" wp14:anchorId="58218CEF" wp14:editId="0ADCFD0A">
                  <wp:simplePos x="0" y="0"/>
                  <wp:positionH relativeFrom="column">
                    <wp:posOffset>33655</wp:posOffset>
                  </wp:positionH>
                  <wp:positionV relativeFrom="paragraph">
                    <wp:posOffset>51435</wp:posOffset>
                  </wp:positionV>
                  <wp:extent cx="1384300" cy="1384300"/>
                  <wp:effectExtent l="0" t="0" r="0" b="6350"/>
                  <wp:wrapTight wrapText="bothSides">
                    <wp:wrapPolygon edited="0">
                      <wp:start x="2378" y="297"/>
                      <wp:lineTo x="2378" y="19916"/>
                      <wp:lineTo x="2972" y="21402"/>
                      <wp:lineTo x="9215" y="21402"/>
                      <wp:lineTo x="17240" y="20807"/>
                      <wp:lineTo x="19321" y="20510"/>
                      <wp:lineTo x="18727" y="297"/>
                      <wp:lineTo x="2378" y="297"/>
                    </wp:wrapPolygon>
                  </wp:wrapTight>
                  <wp:docPr id="383793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93457"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84300" cy="1384300"/>
                          </a:xfrm>
                          <a:prstGeom prst="rect">
                            <a:avLst/>
                          </a:prstGeom>
                        </pic:spPr>
                      </pic:pic>
                    </a:graphicData>
                  </a:graphic>
                  <wp14:sizeRelH relativeFrom="margin">
                    <wp14:pctWidth>0</wp14:pctWidth>
                  </wp14:sizeRelH>
                  <wp14:sizeRelV relativeFrom="margin">
                    <wp14:pctHeight>0</wp14:pctHeight>
                  </wp14:sizeRelV>
                </wp:anchor>
              </w:drawing>
            </w:r>
          </w:p>
        </w:tc>
        <w:tc>
          <w:tcPr>
            <w:tcW w:w="7464" w:type="dxa"/>
          </w:tcPr>
          <w:p w14:paraId="058574AB" w14:textId="6BD97A38" w:rsidR="00543856" w:rsidRDefault="00543856" w:rsidP="00655283">
            <w:pPr>
              <w:rPr>
                <w:rFonts w:ascii="Century Gothic" w:hAnsi="Century Gothic" w:cs="Arial"/>
                <w:b/>
                <w:sz w:val="32"/>
                <w:szCs w:val="32"/>
              </w:rPr>
            </w:pPr>
            <w:r>
              <w:rPr>
                <w:rFonts w:ascii="Century Gothic" w:hAnsi="Century Gothic" w:cs="Arial"/>
                <w:b/>
                <w:sz w:val="32"/>
                <w:szCs w:val="32"/>
              </w:rPr>
              <w:t>Feedback/Update from Crystal Small</w:t>
            </w:r>
          </w:p>
          <w:p w14:paraId="30634CD2" w14:textId="77777777" w:rsidR="00543856" w:rsidRPr="00543856" w:rsidRDefault="00543856" w:rsidP="00AB5571">
            <w:pPr>
              <w:pStyle w:val="ListParagraph"/>
              <w:numPr>
                <w:ilvl w:val="0"/>
                <w:numId w:val="21"/>
              </w:numPr>
              <w:rPr>
                <w:rFonts w:ascii="Century Gothic" w:hAnsi="Century Gothic" w:cs="Arial"/>
                <w:b/>
                <w:sz w:val="32"/>
                <w:szCs w:val="32"/>
              </w:rPr>
            </w:pPr>
            <w:r w:rsidRPr="00AB5571">
              <w:rPr>
                <w:rFonts w:ascii="Century Gothic" w:hAnsi="Century Gothic" w:cs="Arial"/>
                <w:bCs/>
                <w:noProof/>
                <w:sz w:val="28"/>
                <w:szCs w:val="28"/>
              </w:rPr>
              <w:t>GP Actions Plans</w:t>
            </w:r>
          </w:p>
          <w:p w14:paraId="6F0CDD61" w14:textId="77777777" w:rsidR="00543856" w:rsidRPr="00543856" w:rsidRDefault="00543856" w:rsidP="00543856">
            <w:p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Crystal explained that GP-generated Health Action Plans (distinct from broader holistic Health Action Plans used by carers) are automatically produced in Easy Read format following annual health checks, covering follow-up appointments and who is responsible for them. Feedback from focus groups/workshops was positive and has already been implemented into GP systems.</w:t>
            </w:r>
          </w:p>
          <w:p w14:paraId="5B95D55D" w14:textId="77777777" w:rsidR="00543856" w:rsidRPr="00543856" w:rsidRDefault="00543856" w:rsidP="00543856">
            <w:pPr>
              <w:numPr>
                <w:ilvl w:val="0"/>
                <w:numId w:val="47"/>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Discussion on whether these could be stored on the NHS App: Crystal explained this varies by GP surgery and is outside the group's control, though currently a paper copy is given to the patient.</w:t>
            </w:r>
          </w:p>
          <w:p w14:paraId="1E2725D5" w14:textId="77777777" w:rsidR="00543856" w:rsidRPr="00543856" w:rsidRDefault="00543856" w:rsidP="00543856">
            <w:pPr>
              <w:numPr>
                <w:ilvl w:val="0"/>
                <w:numId w:val="47"/>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Concern raised about paperwork getting lost in supported living settings, risking missed appointments; suggested exploring digital storage options, though ownership of this issue is unclear.</w:t>
            </w:r>
          </w:p>
          <w:p w14:paraId="5EE31612" w14:textId="383AD5E4" w:rsidR="00543856" w:rsidRPr="00543856" w:rsidRDefault="00543856" w:rsidP="00543856">
            <w:pPr>
              <w:numPr>
                <w:ilvl w:val="0"/>
                <w:numId w:val="47"/>
              </w:numPr>
              <w:spacing w:before="100" w:beforeAutospacing="1" w:after="100" w:afterAutospacing="1"/>
              <w:rPr>
                <w:rFonts w:ascii="Century Gothic" w:eastAsia="Times New Roman" w:hAnsi="Century Gothic" w:cs="Times New Roman"/>
                <w:sz w:val="28"/>
                <w:szCs w:val="28"/>
                <w:lang w:eastAsia="en-GB"/>
              </w:rPr>
            </w:pPr>
            <w:r w:rsidRPr="00543856">
              <w:rPr>
                <w:rFonts w:ascii="Century Gothic" w:eastAsia="Times New Roman" w:hAnsi="Century Gothic" w:cs="Times New Roman"/>
                <w:sz w:val="28"/>
                <w:szCs w:val="28"/>
                <w:lang w:eastAsia="en-GB"/>
              </w:rPr>
              <w:t xml:space="preserve">Crystal confirmed </w:t>
            </w:r>
            <w:r w:rsidR="003B2CC6" w:rsidRPr="00543856">
              <w:rPr>
                <w:rFonts w:ascii="Century Gothic" w:eastAsia="Times New Roman" w:hAnsi="Century Gothic" w:cs="Times New Roman"/>
                <w:sz w:val="28"/>
                <w:szCs w:val="28"/>
                <w:lang w:eastAsia="en-GB"/>
              </w:rPr>
              <w:t>helpful feedback</w:t>
            </w:r>
            <w:r w:rsidRPr="00543856">
              <w:rPr>
                <w:rFonts w:ascii="Century Gothic" w:eastAsia="Times New Roman" w:hAnsi="Century Gothic" w:cs="Times New Roman"/>
                <w:sz w:val="28"/>
                <w:szCs w:val="28"/>
                <w:lang w:eastAsia="en-GB"/>
              </w:rPr>
              <w:t xml:space="preserve"> led directly to the plan's adoption on GP systems.</w:t>
            </w:r>
          </w:p>
          <w:p w14:paraId="7DFFFC65" w14:textId="1E6661B5" w:rsidR="00543856" w:rsidRPr="00543856" w:rsidRDefault="00543856" w:rsidP="00543856">
            <w:pPr>
              <w:rPr>
                <w:rFonts w:ascii="Century Gothic" w:hAnsi="Century Gothic" w:cs="Arial"/>
                <w:b/>
                <w:sz w:val="32"/>
                <w:szCs w:val="32"/>
              </w:rPr>
            </w:pPr>
          </w:p>
        </w:tc>
      </w:tr>
      <w:tr w:rsidR="00543856" w:rsidRPr="00293415" w14:paraId="1AC34BB8" w14:textId="77777777" w:rsidTr="00543856">
        <w:trPr>
          <w:trHeight w:val="540"/>
        </w:trPr>
        <w:tc>
          <w:tcPr>
            <w:tcW w:w="793" w:type="dxa"/>
          </w:tcPr>
          <w:p w14:paraId="437D85EB" w14:textId="36F85EE9" w:rsidR="00543856" w:rsidRDefault="00543856" w:rsidP="00130AF1">
            <w:pPr>
              <w:rPr>
                <w:rFonts w:ascii="Arial" w:hAnsi="Arial" w:cs="Arial"/>
                <w:bCs/>
                <w:sz w:val="28"/>
                <w:szCs w:val="28"/>
              </w:rPr>
            </w:pPr>
            <w:r>
              <w:rPr>
                <w:rFonts w:ascii="Arial" w:hAnsi="Arial" w:cs="Arial"/>
                <w:bCs/>
                <w:sz w:val="28"/>
                <w:szCs w:val="28"/>
              </w:rPr>
              <w:t>12.</w:t>
            </w:r>
          </w:p>
        </w:tc>
        <w:tc>
          <w:tcPr>
            <w:tcW w:w="2517" w:type="dxa"/>
          </w:tcPr>
          <w:p w14:paraId="6E2AB85F" w14:textId="3F1B19F0" w:rsidR="00543856" w:rsidRDefault="00543856" w:rsidP="0003092E">
            <w:pPr>
              <w:rPr>
                <w:noProof/>
                <w:sz w:val="52"/>
                <w:szCs w:val="52"/>
              </w:rPr>
            </w:pPr>
            <w:r>
              <w:rPr>
                <w:noProof/>
              </w:rPr>
              <w:drawing>
                <wp:anchor distT="0" distB="0" distL="114300" distR="114300" simplePos="0" relativeHeight="251909632" behindDoc="1" locked="0" layoutInCell="1" allowOverlap="1" wp14:anchorId="4FA3A5E9" wp14:editId="68F9674E">
                  <wp:simplePos x="0" y="0"/>
                  <wp:positionH relativeFrom="column">
                    <wp:posOffset>158750</wp:posOffset>
                  </wp:positionH>
                  <wp:positionV relativeFrom="paragraph">
                    <wp:posOffset>95885</wp:posOffset>
                  </wp:positionV>
                  <wp:extent cx="876300" cy="1243330"/>
                  <wp:effectExtent l="0" t="0" r="0" b="0"/>
                  <wp:wrapTight wrapText="bothSides">
                    <wp:wrapPolygon edited="0">
                      <wp:start x="0" y="0"/>
                      <wp:lineTo x="0" y="21181"/>
                      <wp:lineTo x="21130" y="21181"/>
                      <wp:lineTo x="21130" y="0"/>
                      <wp:lineTo x="0" y="0"/>
                    </wp:wrapPolygon>
                  </wp:wrapTight>
                  <wp:docPr id="1825464804" name="Picture 1825464804" descr="Learning Disability Deaths Data Collection and LEDER Scrapped | George Julian posted on the topic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rning Disability Deaths Data Collection and LEDER Scrapped | George Julian posted on the topic | LinkedI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76300" cy="12433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876DF9" w14:textId="31EF2995" w:rsidR="00543856" w:rsidRDefault="00543856" w:rsidP="0003092E">
            <w:pPr>
              <w:rPr>
                <w:noProof/>
                <w:sz w:val="52"/>
                <w:szCs w:val="52"/>
              </w:rPr>
            </w:pPr>
          </w:p>
        </w:tc>
        <w:tc>
          <w:tcPr>
            <w:tcW w:w="7464" w:type="dxa"/>
          </w:tcPr>
          <w:p w14:paraId="3FDCF90F" w14:textId="0D97BF73" w:rsidR="00543856" w:rsidRDefault="00543856" w:rsidP="00653266">
            <w:pPr>
              <w:rPr>
                <w:rFonts w:ascii="Century Gothic" w:hAnsi="Century Gothic" w:cs="Arial"/>
                <w:sz w:val="32"/>
                <w:szCs w:val="32"/>
              </w:rPr>
            </w:pPr>
            <w:r w:rsidRPr="009E037E">
              <w:rPr>
                <w:rFonts w:ascii="Century Gothic" w:hAnsi="Century Gothic" w:cs="Arial"/>
                <w:b/>
                <w:bCs/>
                <w:sz w:val="32"/>
                <w:szCs w:val="32"/>
              </w:rPr>
              <w:t xml:space="preserve">LeDeR National Report 2024 what does the report tell us? </w:t>
            </w:r>
          </w:p>
          <w:p w14:paraId="175C2E37" w14:textId="231AAF57" w:rsidR="00671436" w:rsidRPr="00671436" w:rsidRDefault="00671436" w:rsidP="00671436">
            <w:p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sz w:val="28"/>
                <w:szCs w:val="28"/>
                <w:lang w:eastAsia="en-GB"/>
              </w:rPr>
              <w:t xml:space="preserve">The 2024 </w:t>
            </w:r>
            <w:r w:rsidRPr="00671436">
              <w:rPr>
                <w:rFonts w:ascii="Century Gothic" w:eastAsia="Times New Roman" w:hAnsi="Century Gothic" w:cs="Times New Roman"/>
                <w:b/>
                <w:bCs/>
                <w:sz w:val="28"/>
                <w:szCs w:val="28"/>
                <w:lang w:eastAsia="en-GB"/>
              </w:rPr>
              <w:t>national</w:t>
            </w:r>
            <w:r w:rsidRPr="00671436">
              <w:rPr>
                <w:rFonts w:ascii="Century Gothic" w:eastAsia="Times New Roman" w:hAnsi="Century Gothic" w:cs="Times New Roman"/>
                <w:sz w:val="28"/>
                <w:szCs w:val="28"/>
                <w:lang w:eastAsia="en-GB"/>
              </w:rPr>
              <w:t xml:space="preserve"> LeDeR report has been published; the local Lancashire report is still outstanding. Key themes highlighted from the report:</w:t>
            </w:r>
          </w:p>
          <w:p w14:paraId="4665B9AA" w14:textId="77777777" w:rsidR="00671436" w:rsidRPr="00671436" w:rsidRDefault="00671436" w:rsidP="00671436">
            <w:pPr>
              <w:numPr>
                <w:ilvl w:val="0"/>
                <w:numId w:val="48"/>
              </w:num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b/>
                <w:bCs/>
                <w:sz w:val="28"/>
                <w:szCs w:val="28"/>
                <w:lang w:eastAsia="en-GB"/>
              </w:rPr>
              <w:t>Respiratory illness</w:t>
            </w:r>
            <w:r w:rsidRPr="00671436">
              <w:rPr>
                <w:rFonts w:ascii="Century Gothic" w:eastAsia="Times New Roman" w:hAnsi="Century Gothic" w:cs="Times New Roman"/>
                <w:sz w:val="28"/>
                <w:szCs w:val="28"/>
                <w:lang w:eastAsia="en-GB"/>
              </w:rPr>
              <w:t xml:space="preserve"> remains a leading cause of death.</w:t>
            </w:r>
          </w:p>
          <w:p w14:paraId="479085C0" w14:textId="77777777" w:rsidR="00671436" w:rsidRPr="00671436" w:rsidRDefault="00671436" w:rsidP="00671436">
            <w:pPr>
              <w:numPr>
                <w:ilvl w:val="0"/>
                <w:numId w:val="48"/>
              </w:num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sz w:val="28"/>
                <w:szCs w:val="28"/>
                <w:lang w:eastAsia="en-GB"/>
              </w:rPr>
              <w:t>Preventable causes (e.g., cancers) were discussed, along with progress in bowel cancer screening uptake within the community — attributed partly to peer-led encouragement.</w:t>
            </w:r>
          </w:p>
          <w:p w14:paraId="0E67EC2C" w14:textId="77777777" w:rsidR="00671436" w:rsidRPr="00671436" w:rsidRDefault="00671436" w:rsidP="00671436">
            <w:pPr>
              <w:numPr>
                <w:ilvl w:val="0"/>
                <w:numId w:val="48"/>
              </w:num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sz w:val="28"/>
                <w:szCs w:val="28"/>
                <w:lang w:eastAsia="en-GB"/>
              </w:rPr>
              <w:lastRenderedPageBreak/>
              <w:t>Continued education efforts include GP trainee sessions delivered by self-advocates (Louise and others) at Lancaster University to medical students.</w:t>
            </w:r>
          </w:p>
          <w:p w14:paraId="0392CEFD" w14:textId="5133C968" w:rsidR="00543856" w:rsidRPr="00671436" w:rsidRDefault="00543856" w:rsidP="00671436">
            <w:pPr>
              <w:rPr>
                <w:rFonts w:ascii="Century Gothic" w:hAnsi="Century Gothic"/>
                <w:sz w:val="32"/>
                <w:szCs w:val="32"/>
              </w:rPr>
            </w:pPr>
          </w:p>
        </w:tc>
      </w:tr>
      <w:tr w:rsidR="00543856" w:rsidRPr="00293415" w14:paraId="73F1EFAE" w14:textId="77777777" w:rsidTr="00543856">
        <w:trPr>
          <w:trHeight w:val="540"/>
        </w:trPr>
        <w:tc>
          <w:tcPr>
            <w:tcW w:w="793" w:type="dxa"/>
          </w:tcPr>
          <w:p w14:paraId="02F1DA09" w14:textId="392D7D69" w:rsidR="00543856" w:rsidRPr="00293415" w:rsidRDefault="00543856" w:rsidP="00130AF1">
            <w:pPr>
              <w:rPr>
                <w:rFonts w:ascii="Arial" w:hAnsi="Arial" w:cs="Arial"/>
                <w:bCs/>
                <w:sz w:val="28"/>
                <w:szCs w:val="28"/>
              </w:rPr>
            </w:pPr>
            <w:r>
              <w:rPr>
                <w:rFonts w:ascii="Arial" w:hAnsi="Arial" w:cs="Arial"/>
                <w:bCs/>
                <w:sz w:val="28"/>
                <w:szCs w:val="28"/>
              </w:rPr>
              <w:lastRenderedPageBreak/>
              <w:t>13.</w:t>
            </w:r>
          </w:p>
        </w:tc>
        <w:tc>
          <w:tcPr>
            <w:tcW w:w="2517" w:type="dxa"/>
          </w:tcPr>
          <w:p w14:paraId="134648A4" w14:textId="52CA1595" w:rsidR="00543856" w:rsidRDefault="00543856" w:rsidP="0003092E">
            <w:pPr>
              <w:rPr>
                <w:rFonts w:ascii="Arial" w:hAnsi="Arial" w:cs="Arial"/>
                <w:bCs/>
                <w:sz w:val="28"/>
                <w:szCs w:val="28"/>
              </w:rPr>
            </w:pPr>
            <w:r>
              <w:rPr>
                <w:noProof/>
                <w:sz w:val="52"/>
                <w:szCs w:val="52"/>
              </w:rPr>
              <w:drawing>
                <wp:anchor distT="0" distB="0" distL="114300" distR="114300" simplePos="0" relativeHeight="251905536" behindDoc="0" locked="0" layoutInCell="1" allowOverlap="1" wp14:anchorId="2DAADD0E" wp14:editId="4FEF5F4A">
                  <wp:simplePos x="0" y="0"/>
                  <wp:positionH relativeFrom="column">
                    <wp:posOffset>46355</wp:posOffset>
                  </wp:positionH>
                  <wp:positionV relativeFrom="paragraph">
                    <wp:posOffset>67031</wp:posOffset>
                  </wp:positionV>
                  <wp:extent cx="1217801" cy="857250"/>
                  <wp:effectExtent l="0" t="0" r="0" b="0"/>
                  <wp:wrapNone/>
                  <wp:docPr id="555824118"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24118" name="Picture 1" descr="A black background with blue text&#10;&#10;AI-generated content may be incorrect."/>
                          <pic:cNvPicPr/>
                        </pic:nvPicPr>
                        <pic:blipFill rotWithShape="1">
                          <a:blip r:embed="rId30" cstate="print">
                            <a:extLst>
                              <a:ext uri="{28A0092B-C50C-407E-A947-70E740481C1C}">
                                <a14:useLocalDpi xmlns:a14="http://schemas.microsoft.com/office/drawing/2010/main" val="0"/>
                              </a:ext>
                            </a:extLst>
                          </a:blip>
                          <a:srcRect r="62118"/>
                          <a:stretch>
                            <a:fillRect/>
                          </a:stretch>
                        </pic:blipFill>
                        <pic:spPr bwMode="auto">
                          <a:xfrm>
                            <a:off x="0" y="0"/>
                            <a:ext cx="1217801" cy="857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7464" w:type="dxa"/>
          </w:tcPr>
          <w:p w14:paraId="73D1CC57" w14:textId="77777777" w:rsidR="00543856" w:rsidRPr="009E037E" w:rsidRDefault="00543856" w:rsidP="001238BF">
            <w:pPr>
              <w:rPr>
                <w:rFonts w:ascii="Century Gothic" w:hAnsi="Century Gothic"/>
                <w:b/>
                <w:bCs/>
                <w:sz w:val="32"/>
                <w:szCs w:val="32"/>
              </w:rPr>
            </w:pPr>
            <w:r w:rsidRPr="009E037E">
              <w:rPr>
                <w:rFonts w:ascii="Century Gothic" w:hAnsi="Century Gothic"/>
                <w:b/>
                <w:bCs/>
                <w:sz w:val="32"/>
                <w:szCs w:val="32"/>
              </w:rPr>
              <w:t xml:space="preserve">Partnership Board Feedback- what do we want to feedback to the board from the health group? </w:t>
            </w:r>
          </w:p>
          <w:p w14:paraId="573B3428" w14:textId="77777777" w:rsidR="00543856" w:rsidRDefault="00543856" w:rsidP="001238BF">
            <w:pPr>
              <w:rPr>
                <w:rFonts w:ascii="Arial" w:hAnsi="Arial" w:cs="Arial"/>
                <w:lang w:eastAsia="en-GB"/>
              </w:rPr>
            </w:pPr>
          </w:p>
          <w:p w14:paraId="741E5170" w14:textId="77777777" w:rsidR="00671436" w:rsidRPr="00671436" w:rsidRDefault="00543856" w:rsidP="00671436">
            <w:p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olor w:val="000000"/>
                <w:sz w:val="28"/>
                <w:szCs w:val="28"/>
              </w:rPr>
              <w:t xml:space="preserve"> </w:t>
            </w:r>
            <w:r w:rsidR="00671436" w:rsidRPr="00671436">
              <w:rPr>
                <w:rFonts w:ascii="Century Gothic" w:eastAsia="Times New Roman" w:hAnsi="Century Gothic" w:cs="Times New Roman"/>
                <w:sz w:val="28"/>
                <w:szCs w:val="28"/>
                <w:lang w:eastAsia="en-GB"/>
              </w:rPr>
              <w:t>Items to report to the partnership board (next meeting 14 October):</w:t>
            </w:r>
          </w:p>
          <w:p w14:paraId="4A27184B" w14:textId="77777777" w:rsidR="00671436" w:rsidRPr="00671436" w:rsidRDefault="00671436" w:rsidP="00671436">
            <w:pPr>
              <w:numPr>
                <w:ilvl w:val="0"/>
                <w:numId w:val="49"/>
              </w:num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sz w:val="28"/>
                <w:szCs w:val="28"/>
                <w:lang w:eastAsia="en-GB"/>
              </w:rPr>
              <w:t>Learning disability nursing workforce concerns (from Tracey's presentation).</w:t>
            </w:r>
          </w:p>
          <w:p w14:paraId="58DBD095" w14:textId="77777777" w:rsidR="00671436" w:rsidRPr="00671436" w:rsidRDefault="00671436" w:rsidP="00671436">
            <w:pPr>
              <w:numPr>
                <w:ilvl w:val="0"/>
                <w:numId w:val="49"/>
              </w:num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sz w:val="28"/>
                <w:szCs w:val="28"/>
                <w:lang w:eastAsia="en-GB"/>
              </w:rPr>
              <w:t>Down syndrome and death certificate recording issue, including correspondence with Neil Greaves and the Down Syndrome Association.</w:t>
            </w:r>
          </w:p>
          <w:p w14:paraId="03DDCE15" w14:textId="77777777" w:rsidR="00671436" w:rsidRPr="00671436" w:rsidRDefault="00671436" w:rsidP="00671436">
            <w:pPr>
              <w:numPr>
                <w:ilvl w:val="0"/>
                <w:numId w:val="49"/>
              </w:num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sz w:val="28"/>
                <w:szCs w:val="28"/>
                <w:lang w:eastAsia="en-GB"/>
              </w:rPr>
              <w:t>LeDeR local report delays and missing Easy Read reporting.</w:t>
            </w:r>
          </w:p>
          <w:p w14:paraId="6F37A8F5" w14:textId="77777777" w:rsidR="00671436" w:rsidRPr="00671436" w:rsidRDefault="00671436" w:rsidP="00671436">
            <w:pPr>
              <w:numPr>
                <w:ilvl w:val="0"/>
                <w:numId w:val="49"/>
              </w:num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sz w:val="28"/>
                <w:szCs w:val="28"/>
                <w:lang w:eastAsia="en-GB"/>
              </w:rPr>
              <w:t>A&amp;E top tips leaflet, once finalised, for wider distribution guidance.</w:t>
            </w:r>
          </w:p>
          <w:p w14:paraId="68AC6AC5" w14:textId="4559BB16" w:rsidR="00543856" w:rsidRPr="00671436" w:rsidRDefault="00543856" w:rsidP="00671436">
            <w:pPr>
              <w:rPr>
                <w:rFonts w:ascii="Century Gothic" w:hAnsi="Century Gothic" w:cs="Arial"/>
                <w:bCs/>
                <w:sz w:val="32"/>
                <w:szCs w:val="32"/>
              </w:rPr>
            </w:pPr>
          </w:p>
        </w:tc>
      </w:tr>
      <w:tr w:rsidR="00543856" w14:paraId="0BE01DF8" w14:textId="77777777" w:rsidTr="00543856">
        <w:trPr>
          <w:trHeight w:val="540"/>
        </w:trPr>
        <w:tc>
          <w:tcPr>
            <w:tcW w:w="793" w:type="dxa"/>
          </w:tcPr>
          <w:p w14:paraId="02D369FF" w14:textId="70BB4F51" w:rsidR="00543856" w:rsidRDefault="00543856" w:rsidP="7BD79577">
            <w:pPr>
              <w:rPr>
                <w:rFonts w:ascii="Arial" w:hAnsi="Arial" w:cs="Arial"/>
                <w:sz w:val="28"/>
                <w:szCs w:val="28"/>
              </w:rPr>
            </w:pPr>
            <w:r>
              <w:rPr>
                <w:rFonts w:ascii="Arial" w:hAnsi="Arial" w:cs="Arial"/>
                <w:sz w:val="28"/>
                <w:szCs w:val="28"/>
              </w:rPr>
              <w:t>14.</w:t>
            </w:r>
          </w:p>
        </w:tc>
        <w:tc>
          <w:tcPr>
            <w:tcW w:w="2517" w:type="dxa"/>
          </w:tcPr>
          <w:p w14:paraId="03960108" w14:textId="1F07CE91" w:rsidR="00543856" w:rsidRPr="18E80666" w:rsidRDefault="00543856" w:rsidP="00C13704">
            <w:pPr>
              <w:rPr>
                <w:rFonts w:ascii="Arial" w:hAnsi="Arial" w:cs="Arial"/>
                <w:sz w:val="28"/>
                <w:szCs w:val="28"/>
              </w:rPr>
            </w:pPr>
            <w:r w:rsidRPr="00686CEE">
              <w:rPr>
                <w:rFonts w:ascii="Arial" w:hAnsi="Arial" w:cs="Arial"/>
                <w:noProof/>
                <w:sz w:val="28"/>
                <w:szCs w:val="28"/>
              </w:rPr>
              <w:drawing>
                <wp:inline distT="0" distB="0" distL="0" distR="0" wp14:anchorId="38E471DE" wp14:editId="2EF12D36">
                  <wp:extent cx="1080000" cy="1080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80000" cy="1080000"/>
                          </a:xfrm>
                          <a:prstGeom prst="rect">
                            <a:avLst/>
                          </a:prstGeom>
                        </pic:spPr>
                      </pic:pic>
                    </a:graphicData>
                  </a:graphic>
                </wp:inline>
              </w:drawing>
            </w:r>
          </w:p>
        </w:tc>
        <w:tc>
          <w:tcPr>
            <w:tcW w:w="7464" w:type="dxa"/>
          </w:tcPr>
          <w:p w14:paraId="3D2486AB" w14:textId="4A812537" w:rsidR="00543856" w:rsidRPr="009E037E" w:rsidRDefault="00543856" w:rsidP="00D0022A">
            <w:pPr>
              <w:rPr>
                <w:rFonts w:ascii="Century Gothic" w:eastAsia="Times New Roman" w:hAnsi="Century Gothic" w:cs="Arial"/>
                <w:b/>
                <w:bCs/>
                <w:sz w:val="32"/>
                <w:szCs w:val="32"/>
              </w:rPr>
            </w:pPr>
            <w:r w:rsidRPr="009E037E">
              <w:rPr>
                <w:rFonts w:ascii="Century Gothic" w:eastAsia="Times New Roman" w:hAnsi="Century Gothic" w:cs="Arial"/>
                <w:b/>
                <w:bCs/>
                <w:sz w:val="32"/>
                <w:szCs w:val="32"/>
              </w:rPr>
              <w:t>Any other Business</w:t>
            </w:r>
          </w:p>
          <w:p w14:paraId="35CB1213" w14:textId="77777777" w:rsidR="00543856" w:rsidRPr="00283FA0" w:rsidRDefault="00543856" w:rsidP="00D0022A">
            <w:pPr>
              <w:rPr>
                <w:rFonts w:ascii="Century Gothic" w:eastAsia="Times New Roman" w:hAnsi="Century Gothic" w:cs="Arial"/>
                <w:sz w:val="32"/>
                <w:szCs w:val="32"/>
              </w:rPr>
            </w:pPr>
          </w:p>
          <w:p w14:paraId="4FA165FD" w14:textId="77777777" w:rsidR="00671436" w:rsidRPr="00671436" w:rsidRDefault="00671436" w:rsidP="00671436">
            <w:pPr>
              <w:numPr>
                <w:ilvl w:val="0"/>
                <w:numId w:val="50"/>
              </w:num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sz w:val="28"/>
                <w:szCs w:val="28"/>
                <w:lang w:eastAsia="en-GB"/>
              </w:rPr>
              <w:t>A group member (Louise, supported by James/Mark) delivers annual communication-awareness training to University of Lancashire students (social work, nursing, pharmacy, medical, and paramedic science), highlighting real cases where poor communication contributed to harm or death, including a case involving a man with Down syndrome who died of severe constipation/impaction due to a change in diet at a care home.</w:t>
            </w:r>
          </w:p>
          <w:p w14:paraId="7DD275F2" w14:textId="77777777" w:rsidR="00671436" w:rsidRPr="00671436" w:rsidRDefault="00671436" w:rsidP="00671436">
            <w:pPr>
              <w:numPr>
                <w:ilvl w:val="0"/>
                <w:numId w:val="50"/>
              </w:numPr>
              <w:spacing w:before="100" w:beforeAutospacing="1" w:after="100" w:afterAutospacing="1"/>
              <w:rPr>
                <w:rFonts w:ascii="Century Gothic" w:eastAsia="Times New Roman" w:hAnsi="Century Gothic" w:cs="Times New Roman"/>
                <w:sz w:val="28"/>
                <w:szCs w:val="28"/>
                <w:lang w:eastAsia="en-GB"/>
              </w:rPr>
            </w:pPr>
            <w:r w:rsidRPr="00671436">
              <w:rPr>
                <w:rFonts w:ascii="Century Gothic" w:eastAsia="Times New Roman" w:hAnsi="Century Gothic" w:cs="Times New Roman"/>
                <w:sz w:val="28"/>
                <w:szCs w:val="28"/>
                <w:lang w:eastAsia="en-GB"/>
              </w:rPr>
              <w:lastRenderedPageBreak/>
              <w:t xml:space="preserve">Tracey highlighted the value of lived-experience-led training, noting this approach isn't yet common in Australia, and mentioned the </w:t>
            </w:r>
            <w:r w:rsidRPr="00671436">
              <w:rPr>
                <w:rFonts w:ascii="Century Gothic" w:eastAsia="Times New Roman" w:hAnsi="Century Gothic" w:cs="Times New Roman"/>
                <w:b/>
                <w:bCs/>
                <w:sz w:val="28"/>
                <w:szCs w:val="28"/>
                <w:lang w:eastAsia="en-GB"/>
              </w:rPr>
              <w:t>Winston Churchill Memorial Trust Fellowship</w:t>
            </w:r>
            <w:r w:rsidRPr="00671436">
              <w:rPr>
                <w:rFonts w:ascii="Century Gothic" w:eastAsia="Times New Roman" w:hAnsi="Century Gothic" w:cs="Times New Roman"/>
                <w:sz w:val="28"/>
                <w:szCs w:val="28"/>
                <w:lang w:eastAsia="en-GB"/>
              </w:rPr>
              <w:t xml:space="preserve"> (closing soon to applications) as a possible funding route for international learning exchange, referencing a previous fellowship held by Sue Sharples.</w:t>
            </w:r>
          </w:p>
          <w:p w14:paraId="4BBC2731" w14:textId="63C48347" w:rsidR="00543856" w:rsidRPr="00671436" w:rsidRDefault="00543856" w:rsidP="00671436">
            <w:pPr>
              <w:rPr>
                <w:rFonts w:ascii="Century Gothic" w:hAnsi="Century Gothic" w:cs="Arial"/>
                <w:sz w:val="32"/>
                <w:szCs w:val="32"/>
              </w:rPr>
            </w:pPr>
          </w:p>
        </w:tc>
      </w:tr>
      <w:tr w:rsidR="00543856" w14:paraId="2020FF2F" w14:textId="77777777" w:rsidTr="00543856">
        <w:trPr>
          <w:trHeight w:val="540"/>
        </w:trPr>
        <w:tc>
          <w:tcPr>
            <w:tcW w:w="793" w:type="dxa"/>
          </w:tcPr>
          <w:p w14:paraId="2FEA757B" w14:textId="6C77E940" w:rsidR="00543856" w:rsidRDefault="00543856" w:rsidP="7BD79577">
            <w:pPr>
              <w:rPr>
                <w:rFonts w:ascii="Arial" w:hAnsi="Arial" w:cs="Arial"/>
                <w:sz w:val="28"/>
                <w:szCs w:val="28"/>
              </w:rPr>
            </w:pPr>
            <w:r>
              <w:rPr>
                <w:rFonts w:ascii="Arial" w:hAnsi="Arial" w:cs="Arial"/>
                <w:sz w:val="28"/>
                <w:szCs w:val="28"/>
              </w:rPr>
              <w:lastRenderedPageBreak/>
              <w:t>15.</w:t>
            </w:r>
          </w:p>
        </w:tc>
        <w:tc>
          <w:tcPr>
            <w:tcW w:w="2517" w:type="dxa"/>
          </w:tcPr>
          <w:p w14:paraId="50A9C6F9" w14:textId="77777777" w:rsidR="00543856" w:rsidRPr="00293415" w:rsidRDefault="00543856" w:rsidP="00C13704">
            <w:pPr>
              <w:rPr>
                <w:rFonts w:ascii="Arial" w:hAnsi="Arial" w:cs="Arial"/>
                <w:bCs/>
                <w:sz w:val="28"/>
                <w:szCs w:val="28"/>
              </w:rPr>
            </w:pPr>
            <w:r w:rsidRPr="00D65CDD">
              <w:rPr>
                <w:rFonts w:ascii="Arial" w:hAnsi="Arial" w:cs="Arial"/>
                <w:bCs/>
                <w:noProof/>
                <w:sz w:val="28"/>
                <w:szCs w:val="28"/>
              </w:rPr>
              <w:drawing>
                <wp:inline distT="0" distB="0" distL="0" distR="0" wp14:anchorId="2ABEF1B5" wp14:editId="7A4B743B">
                  <wp:extent cx="1080000" cy="1080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80000" cy="1080000"/>
                          </a:xfrm>
                          <a:prstGeom prst="rect">
                            <a:avLst/>
                          </a:prstGeom>
                        </pic:spPr>
                      </pic:pic>
                    </a:graphicData>
                  </a:graphic>
                </wp:inline>
              </w:drawing>
            </w:r>
          </w:p>
        </w:tc>
        <w:tc>
          <w:tcPr>
            <w:tcW w:w="7464" w:type="dxa"/>
          </w:tcPr>
          <w:p w14:paraId="588BA4CD" w14:textId="448F1BC0" w:rsidR="00543856" w:rsidRDefault="00543856" w:rsidP="00C13704">
            <w:pPr>
              <w:rPr>
                <w:rFonts w:ascii="Century Gothic" w:hAnsi="Century Gothic" w:cs="Arial"/>
                <w:b/>
                <w:sz w:val="32"/>
                <w:szCs w:val="32"/>
              </w:rPr>
            </w:pPr>
            <w:r w:rsidRPr="00D1308A">
              <w:rPr>
                <w:rFonts w:ascii="Century Gothic" w:hAnsi="Century Gothic" w:cs="Arial"/>
                <w:b/>
                <w:sz w:val="32"/>
                <w:szCs w:val="32"/>
              </w:rPr>
              <w:t>Next meeting?</w:t>
            </w:r>
          </w:p>
          <w:p w14:paraId="3A5B3861" w14:textId="77777777" w:rsidR="00543856" w:rsidRPr="00D1308A" w:rsidRDefault="00543856" w:rsidP="00C13704">
            <w:pPr>
              <w:rPr>
                <w:rFonts w:ascii="Century Gothic" w:hAnsi="Century Gothic" w:cs="Arial"/>
                <w:b/>
                <w:sz w:val="32"/>
                <w:szCs w:val="32"/>
              </w:rPr>
            </w:pPr>
          </w:p>
          <w:p w14:paraId="33D7C30C" w14:textId="523AF392" w:rsidR="00543856" w:rsidRPr="00AB5571" w:rsidRDefault="00543856" w:rsidP="00AB5571">
            <w:pPr>
              <w:pStyle w:val="ListParagraph"/>
              <w:numPr>
                <w:ilvl w:val="0"/>
                <w:numId w:val="23"/>
              </w:numPr>
              <w:rPr>
                <w:rFonts w:ascii="Century Gothic" w:hAnsi="Century Gothic" w:cs="Arial"/>
                <w:b/>
                <w:bCs/>
                <w:sz w:val="28"/>
                <w:szCs w:val="28"/>
              </w:rPr>
            </w:pPr>
            <w:r w:rsidRPr="00AB5571">
              <w:rPr>
                <w:rFonts w:ascii="Century Gothic" w:hAnsi="Century Gothic" w:cs="Arial"/>
                <w:b/>
                <w:bCs/>
                <w:sz w:val="28"/>
                <w:szCs w:val="28"/>
              </w:rPr>
              <w:t>11</w:t>
            </w:r>
            <w:r w:rsidRPr="00AB5571">
              <w:rPr>
                <w:rFonts w:ascii="Century Gothic" w:hAnsi="Century Gothic" w:cs="Arial"/>
                <w:b/>
                <w:bCs/>
                <w:sz w:val="28"/>
                <w:szCs w:val="28"/>
                <w:vertAlign w:val="superscript"/>
              </w:rPr>
              <w:t>th</w:t>
            </w:r>
            <w:r w:rsidRPr="00AB5571">
              <w:rPr>
                <w:rFonts w:ascii="Century Gothic" w:hAnsi="Century Gothic" w:cs="Arial"/>
                <w:b/>
                <w:bCs/>
                <w:sz w:val="28"/>
                <w:szCs w:val="28"/>
              </w:rPr>
              <w:t xml:space="preserve"> November 2026</w:t>
            </w:r>
          </w:p>
          <w:p w14:paraId="6D6A248C" w14:textId="0C6A03D9" w:rsidR="00543856" w:rsidRPr="00AB5571" w:rsidRDefault="00543856" w:rsidP="00AB5571">
            <w:pPr>
              <w:pStyle w:val="ListParagraph"/>
              <w:numPr>
                <w:ilvl w:val="0"/>
                <w:numId w:val="23"/>
              </w:numPr>
              <w:rPr>
                <w:rFonts w:ascii="Century Gothic" w:hAnsi="Century Gothic" w:cs="Arial"/>
                <w:sz w:val="32"/>
                <w:szCs w:val="32"/>
              </w:rPr>
            </w:pPr>
            <w:r w:rsidRPr="00AB5571">
              <w:rPr>
                <w:rFonts w:ascii="Century Gothic" w:hAnsi="Century Gothic" w:cs="Arial"/>
                <w:b/>
                <w:bCs/>
                <w:sz w:val="28"/>
                <w:szCs w:val="28"/>
              </w:rPr>
              <w:t>10.30 – 12.30</w:t>
            </w:r>
            <w:r>
              <w:rPr>
                <w:rFonts w:ascii="Century Gothic" w:hAnsi="Century Gothic" w:cs="Arial"/>
                <w:b/>
                <w:bCs/>
                <w:sz w:val="28"/>
                <w:szCs w:val="28"/>
              </w:rPr>
              <w:t xml:space="preserve">pm </w:t>
            </w:r>
          </w:p>
        </w:tc>
      </w:tr>
      <w:tr w:rsidR="00543856" w14:paraId="5242A708" w14:textId="77777777" w:rsidTr="00543856">
        <w:trPr>
          <w:trHeight w:val="1746"/>
        </w:trPr>
        <w:tc>
          <w:tcPr>
            <w:tcW w:w="793" w:type="dxa"/>
          </w:tcPr>
          <w:p w14:paraId="2CEA7795" w14:textId="51478996" w:rsidR="00543856" w:rsidRDefault="00543856" w:rsidP="7BD79577">
            <w:pPr>
              <w:rPr>
                <w:rFonts w:ascii="Arial" w:hAnsi="Arial" w:cs="Arial"/>
                <w:sz w:val="28"/>
                <w:szCs w:val="28"/>
              </w:rPr>
            </w:pPr>
            <w:r>
              <w:rPr>
                <w:rFonts w:ascii="Arial" w:hAnsi="Arial" w:cs="Arial"/>
                <w:sz w:val="28"/>
                <w:szCs w:val="28"/>
              </w:rPr>
              <w:t>16.</w:t>
            </w:r>
          </w:p>
        </w:tc>
        <w:tc>
          <w:tcPr>
            <w:tcW w:w="2517" w:type="dxa"/>
          </w:tcPr>
          <w:p w14:paraId="39FA49E0" w14:textId="77777777" w:rsidR="00543856" w:rsidRPr="00293415" w:rsidRDefault="00543856" w:rsidP="7BD79577">
            <w:pPr>
              <w:rPr>
                <w:rFonts w:ascii="Arial" w:hAnsi="Arial" w:cs="Arial"/>
                <w:bCs/>
                <w:sz w:val="28"/>
                <w:szCs w:val="28"/>
              </w:rPr>
            </w:pPr>
            <w:r w:rsidRPr="00D65CDD">
              <w:rPr>
                <w:rFonts w:ascii="Arial" w:hAnsi="Arial" w:cs="Arial"/>
                <w:bCs/>
                <w:noProof/>
                <w:sz w:val="28"/>
                <w:szCs w:val="28"/>
              </w:rPr>
              <w:drawing>
                <wp:inline distT="0" distB="0" distL="0" distR="0" wp14:anchorId="220FBAC4" wp14:editId="507CA547">
                  <wp:extent cx="1080000" cy="1080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80000" cy="1080000"/>
                          </a:xfrm>
                          <a:prstGeom prst="rect">
                            <a:avLst/>
                          </a:prstGeom>
                        </pic:spPr>
                      </pic:pic>
                    </a:graphicData>
                  </a:graphic>
                </wp:inline>
              </w:drawing>
            </w:r>
          </w:p>
        </w:tc>
        <w:tc>
          <w:tcPr>
            <w:tcW w:w="7464" w:type="dxa"/>
          </w:tcPr>
          <w:p w14:paraId="51F0D96F" w14:textId="77777777" w:rsidR="00543856" w:rsidRPr="00F45511" w:rsidRDefault="00543856" w:rsidP="7BD79577">
            <w:pPr>
              <w:rPr>
                <w:rFonts w:ascii="Century Gothic" w:hAnsi="Century Gothic" w:cs="Arial"/>
                <w:b/>
                <w:sz w:val="32"/>
                <w:szCs w:val="32"/>
              </w:rPr>
            </w:pPr>
            <w:r w:rsidRPr="00F45511">
              <w:rPr>
                <w:rFonts w:ascii="Century Gothic" w:hAnsi="Century Gothic" w:cs="Arial"/>
                <w:b/>
                <w:sz w:val="32"/>
                <w:szCs w:val="32"/>
              </w:rPr>
              <w:t>End of meeting.</w:t>
            </w:r>
          </w:p>
        </w:tc>
      </w:tr>
    </w:tbl>
    <w:p w14:paraId="448B6F2A" w14:textId="4FE5FA13" w:rsidR="00C13704" w:rsidRPr="00724429" w:rsidRDefault="00C13704" w:rsidP="00FB49EF">
      <w:pPr>
        <w:tabs>
          <w:tab w:val="left" w:pos="1985"/>
        </w:tabs>
        <w:rPr>
          <w:rFonts w:ascii="Century Gothic" w:hAnsi="Century Gothic"/>
          <w:b/>
          <w:bCs/>
          <w:sz w:val="28"/>
          <w:szCs w:val="28"/>
        </w:rPr>
      </w:pPr>
    </w:p>
    <w:sectPr w:rsidR="00C13704" w:rsidRPr="00724429">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D41FF" w14:textId="77777777" w:rsidR="00E43E3F" w:rsidRDefault="00E43E3F" w:rsidP="00DA62DE">
      <w:pPr>
        <w:spacing w:after="0" w:line="240" w:lineRule="auto"/>
      </w:pPr>
      <w:r>
        <w:separator/>
      </w:r>
    </w:p>
  </w:endnote>
  <w:endnote w:type="continuationSeparator" w:id="0">
    <w:p w14:paraId="6756FF59" w14:textId="77777777" w:rsidR="00E43E3F" w:rsidRDefault="00E43E3F" w:rsidP="00DA62DE">
      <w:pPr>
        <w:spacing w:after="0" w:line="240" w:lineRule="auto"/>
      </w:pPr>
      <w:r>
        <w:continuationSeparator/>
      </w:r>
    </w:p>
  </w:endnote>
  <w:endnote w:type="continuationNotice" w:id="1">
    <w:p w14:paraId="7A13796E" w14:textId="77777777" w:rsidR="00E43E3F" w:rsidRDefault="00E43E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81687"/>
      <w:docPartObj>
        <w:docPartGallery w:val="Page Numbers (Bottom of Page)"/>
        <w:docPartUnique/>
      </w:docPartObj>
    </w:sdtPr>
    <w:sdtEndPr/>
    <w:sdtContent>
      <w:sdt>
        <w:sdtPr>
          <w:id w:val="-1769616900"/>
          <w:docPartObj>
            <w:docPartGallery w:val="Page Numbers (Top of Page)"/>
            <w:docPartUnique/>
          </w:docPartObj>
        </w:sdtPr>
        <w:sdtEndPr/>
        <w:sdtContent>
          <w:p w14:paraId="30B37735" w14:textId="77777777" w:rsidR="008723CA" w:rsidRDefault="008723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FF10112" w14:textId="3DFF17CF" w:rsidR="008723CA" w:rsidRPr="00F9661B" w:rsidRDefault="00F9661B" w:rsidP="00F9661B">
    <w:pPr>
      <w:pStyle w:val="Footer"/>
      <w:tabs>
        <w:tab w:val="clear" w:pos="4513"/>
        <w:tab w:val="clear" w:pos="9026"/>
        <w:tab w:val="left" w:pos="6636"/>
      </w:tabs>
      <w:ind w:left="-851"/>
      <w:rPr>
        <w:rFonts w:ascii="Century Gothic" w:hAnsi="Century Gothic"/>
        <w:sz w:val="28"/>
        <w:szCs w:val="28"/>
      </w:rPr>
    </w:pPr>
    <w:r w:rsidRPr="00F9661B">
      <w:rPr>
        <w:rFonts w:ascii="Century Gothic" w:hAnsi="Century Gothic"/>
        <w:sz w:val="28"/>
        <w:szCs w:val="28"/>
      </w:rPr>
      <w:t xml:space="preserve">Health </w:t>
    </w:r>
    <w:r w:rsidR="00E87079" w:rsidRPr="00F9661B">
      <w:rPr>
        <w:rFonts w:ascii="Century Gothic" w:hAnsi="Century Gothic"/>
        <w:sz w:val="28"/>
        <w:szCs w:val="28"/>
      </w:rPr>
      <w:t>Subgroup</w:t>
    </w:r>
    <w:r w:rsidR="000E1712">
      <w:rPr>
        <w:rFonts w:ascii="Century Gothic" w:hAnsi="Century Gothic"/>
        <w:sz w:val="28"/>
        <w:szCs w:val="28"/>
      </w:rPr>
      <w:t xml:space="preserve"> minutes for </w:t>
    </w:r>
    <w:r w:rsidR="00FB49EF">
      <w:rPr>
        <w:rFonts w:ascii="Century Gothic" w:hAnsi="Century Gothic"/>
        <w:sz w:val="28"/>
        <w:szCs w:val="28"/>
      </w:rPr>
      <w:t>23/9/2026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AD54A" w14:textId="77777777" w:rsidR="00E43E3F" w:rsidRDefault="00E43E3F" w:rsidP="00DA62DE">
      <w:pPr>
        <w:spacing w:after="0" w:line="240" w:lineRule="auto"/>
      </w:pPr>
      <w:r>
        <w:separator/>
      </w:r>
    </w:p>
  </w:footnote>
  <w:footnote w:type="continuationSeparator" w:id="0">
    <w:p w14:paraId="43B5977E" w14:textId="77777777" w:rsidR="00E43E3F" w:rsidRDefault="00E43E3F" w:rsidP="00DA62DE">
      <w:pPr>
        <w:spacing w:after="0" w:line="240" w:lineRule="auto"/>
      </w:pPr>
      <w:r>
        <w:continuationSeparator/>
      </w:r>
    </w:p>
  </w:footnote>
  <w:footnote w:type="continuationNotice" w:id="1">
    <w:p w14:paraId="0C904CD3" w14:textId="77777777" w:rsidR="00E43E3F" w:rsidRDefault="00E43E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ED7"/>
    <w:multiLevelType w:val="hybridMultilevel"/>
    <w:tmpl w:val="50D0B5FC"/>
    <w:lvl w:ilvl="0" w:tplc="1EF6494C">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50594"/>
    <w:multiLevelType w:val="hybridMultilevel"/>
    <w:tmpl w:val="480083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D721310"/>
    <w:multiLevelType w:val="multilevel"/>
    <w:tmpl w:val="14D6A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DE1E42"/>
    <w:multiLevelType w:val="multilevel"/>
    <w:tmpl w:val="050E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741ADE"/>
    <w:multiLevelType w:val="hybridMultilevel"/>
    <w:tmpl w:val="3EE68AD8"/>
    <w:lvl w:ilvl="0" w:tplc="EB74816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B83148"/>
    <w:multiLevelType w:val="multilevel"/>
    <w:tmpl w:val="82940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B935F7"/>
    <w:multiLevelType w:val="multilevel"/>
    <w:tmpl w:val="E056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23837"/>
    <w:multiLevelType w:val="hybridMultilevel"/>
    <w:tmpl w:val="E6D2C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B43A5A"/>
    <w:multiLevelType w:val="hybridMultilevel"/>
    <w:tmpl w:val="5C6CF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D71996"/>
    <w:multiLevelType w:val="multilevel"/>
    <w:tmpl w:val="AA64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484D9E"/>
    <w:multiLevelType w:val="multilevel"/>
    <w:tmpl w:val="F5683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BA3F31"/>
    <w:multiLevelType w:val="hybridMultilevel"/>
    <w:tmpl w:val="E6284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C14966"/>
    <w:multiLevelType w:val="hybridMultilevel"/>
    <w:tmpl w:val="753842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DE2C69"/>
    <w:multiLevelType w:val="hybridMultilevel"/>
    <w:tmpl w:val="95B6E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3076B9"/>
    <w:multiLevelType w:val="multilevel"/>
    <w:tmpl w:val="F534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92BD2"/>
    <w:multiLevelType w:val="multilevel"/>
    <w:tmpl w:val="AAF0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5351E0"/>
    <w:multiLevelType w:val="multilevel"/>
    <w:tmpl w:val="7F3E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CC549F"/>
    <w:multiLevelType w:val="hybridMultilevel"/>
    <w:tmpl w:val="25D00D5E"/>
    <w:lvl w:ilvl="0" w:tplc="1EF6494C">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34416B"/>
    <w:multiLevelType w:val="multilevel"/>
    <w:tmpl w:val="ED12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2A3028"/>
    <w:multiLevelType w:val="multilevel"/>
    <w:tmpl w:val="BD6C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70AE3"/>
    <w:multiLevelType w:val="hybridMultilevel"/>
    <w:tmpl w:val="BA644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BA7235"/>
    <w:multiLevelType w:val="multilevel"/>
    <w:tmpl w:val="31E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4E09FF"/>
    <w:multiLevelType w:val="multilevel"/>
    <w:tmpl w:val="701C6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934C6"/>
    <w:multiLevelType w:val="hybridMultilevel"/>
    <w:tmpl w:val="B80EA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44343D"/>
    <w:multiLevelType w:val="multilevel"/>
    <w:tmpl w:val="719A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3A540A"/>
    <w:multiLevelType w:val="hybridMultilevel"/>
    <w:tmpl w:val="7584E7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0D1235D"/>
    <w:multiLevelType w:val="multilevel"/>
    <w:tmpl w:val="D0A6E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0E3F51"/>
    <w:multiLevelType w:val="hybridMultilevel"/>
    <w:tmpl w:val="A710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E75B83"/>
    <w:multiLevelType w:val="hybridMultilevel"/>
    <w:tmpl w:val="1F4C084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9" w15:restartNumberingAfterBreak="0">
    <w:nsid w:val="56C1650C"/>
    <w:multiLevelType w:val="hybridMultilevel"/>
    <w:tmpl w:val="77686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B25060"/>
    <w:multiLevelType w:val="hybridMultilevel"/>
    <w:tmpl w:val="B784F8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641091"/>
    <w:multiLevelType w:val="multilevel"/>
    <w:tmpl w:val="64B4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B07703"/>
    <w:multiLevelType w:val="multilevel"/>
    <w:tmpl w:val="1A80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B62042"/>
    <w:multiLevelType w:val="multilevel"/>
    <w:tmpl w:val="9D18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CB200C"/>
    <w:multiLevelType w:val="hybridMultilevel"/>
    <w:tmpl w:val="6A585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FB01CA"/>
    <w:multiLevelType w:val="multilevel"/>
    <w:tmpl w:val="8746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E75E92"/>
    <w:multiLevelType w:val="multilevel"/>
    <w:tmpl w:val="B2FA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15433A"/>
    <w:multiLevelType w:val="hybridMultilevel"/>
    <w:tmpl w:val="A5789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CF1BB5"/>
    <w:multiLevelType w:val="hybridMultilevel"/>
    <w:tmpl w:val="12AA78E6"/>
    <w:lvl w:ilvl="0" w:tplc="5B7E7B5C">
      <w:start w:val="1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E56532"/>
    <w:multiLevelType w:val="hybridMultilevel"/>
    <w:tmpl w:val="E3A0EC5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0" w15:restartNumberingAfterBreak="0">
    <w:nsid w:val="6DF80DFB"/>
    <w:multiLevelType w:val="multilevel"/>
    <w:tmpl w:val="1AFC9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0A0A98"/>
    <w:multiLevelType w:val="hybridMultilevel"/>
    <w:tmpl w:val="29203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CA59B9"/>
    <w:multiLevelType w:val="hybridMultilevel"/>
    <w:tmpl w:val="D80AAC4C"/>
    <w:lvl w:ilvl="0" w:tplc="EB0023E8">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AA1CF6"/>
    <w:multiLevelType w:val="multilevel"/>
    <w:tmpl w:val="96A6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153C71"/>
    <w:multiLevelType w:val="multilevel"/>
    <w:tmpl w:val="158E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1F13DF"/>
    <w:multiLevelType w:val="multilevel"/>
    <w:tmpl w:val="25FC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8D0C60"/>
    <w:multiLevelType w:val="multilevel"/>
    <w:tmpl w:val="C644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85470D"/>
    <w:multiLevelType w:val="hybridMultilevel"/>
    <w:tmpl w:val="D35627B6"/>
    <w:lvl w:ilvl="0" w:tplc="B492E3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D0F706C"/>
    <w:multiLevelType w:val="multilevel"/>
    <w:tmpl w:val="7132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A742A2"/>
    <w:multiLevelType w:val="hybridMultilevel"/>
    <w:tmpl w:val="EE30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4088812">
    <w:abstractNumId w:val="30"/>
  </w:num>
  <w:num w:numId="2" w16cid:durableId="2142578353">
    <w:abstractNumId w:val="47"/>
  </w:num>
  <w:num w:numId="3" w16cid:durableId="1241717535">
    <w:abstractNumId w:val="12"/>
  </w:num>
  <w:num w:numId="4" w16cid:durableId="1915702947">
    <w:abstractNumId w:val="4"/>
  </w:num>
  <w:num w:numId="5" w16cid:durableId="778646831">
    <w:abstractNumId w:val="0"/>
  </w:num>
  <w:num w:numId="6" w16cid:durableId="1190219738">
    <w:abstractNumId w:val="17"/>
  </w:num>
  <w:num w:numId="7" w16cid:durableId="712920236">
    <w:abstractNumId w:val="8"/>
  </w:num>
  <w:num w:numId="8" w16cid:durableId="667441657">
    <w:abstractNumId w:val="20"/>
  </w:num>
  <w:num w:numId="9" w16cid:durableId="738869794">
    <w:abstractNumId w:val="11"/>
  </w:num>
  <w:num w:numId="10" w16cid:durableId="214586835">
    <w:abstractNumId w:val="1"/>
  </w:num>
  <w:num w:numId="11" w16cid:durableId="1515997832">
    <w:abstractNumId w:val="42"/>
  </w:num>
  <w:num w:numId="12" w16cid:durableId="2094735519">
    <w:abstractNumId w:val="38"/>
  </w:num>
  <w:num w:numId="13" w16cid:durableId="267550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5824267">
    <w:abstractNumId w:val="28"/>
  </w:num>
  <w:num w:numId="15" w16cid:durableId="739862793">
    <w:abstractNumId w:val="39"/>
  </w:num>
  <w:num w:numId="16" w16cid:durableId="644352703">
    <w:abstractNumId w:val="49"/>
  </w:num>
  <w:num w:numId="17" w16cid:durableId="1700617516">
    <w:abstractNumId w:val="13"/>
  </w:num>
  <w:num w:numId="18" w16cid:durableId="39983401">
    <w:abstractNumId w:val="37"/>
  </w:num>
  <w:num w:numId="19" w16cid:durableId="149947240">
    <w:abstractNumId w:val="27"/>
  </w:num>
  <w:num w:numId="20" w16cid:durableId="1546480322">
    <w:abstractNumId w:val="41"/>
  </w:num>
  <w:num w:numId="21" w16cid:durableId="2002151357">
    <w:abstractNumId w:val="7"/>
  </w:num>
  <w:num w:numId="22" w16cid:durableId="1569530763">
    <w:abstractNumId w:val="29"/>
  </w:num>
  <w:num w:numId="23" w16cid:durableId="1710688427">
    <w:abstractNumId w:val="23"/>
  </w:num>
  <w:num w:numId="24" w16cid:durableId="1191341178">
    <w:abstractNumId w:val="34"/>
  </w:num>
  <w:num w:numId="25" w16cid:durableId="513888487">
    <w:abstractNumId w:val="21"/>
  </w:num>
  <w:num w:numId="26" w16cid:durableId="283736156">
    <w:abstractNumId w:val="36"/>
  </w:num>
  <w:num w:numId="27" w16cid:durableId="879826967">
    <w:abstractNumId w:val="14"/>
  </w:num>
  <w:num w:numId="28" w16cid:durableId="1424454063">
    <w:abstractNumId w:val="26"/>
  </w:num>
  <w:num w:numId="29" w16cid:durableId="1511409733">
    <w:abstractNumId w:val="2"/>
  </w:num>
  <w:num w:numId="30" w16cid:durableId="1990284129">
    <w:abstractNumId w:val="16"/>
  </w:num>
  <w:num w:numId="31" w16cid:durableId="674262110">
    <w:abstractNumId w:val="43"/>
  </w:num>
  <w:num w:numId="32" w16cid:durableId="494884775">
    <w:abstractNumId w:val="9"/>
  </w:num>
  <w:num w:numId="33" w16cid:durableId="38170736">
    <w:abstractNumId w:val="40"/>
  </w:num>
  <w:num w:numId="34" w16cid:durableId="1951232711">
    <w:abstractNumId w:val="24"/>
  </w:num>
  <w:num w:numId="35" w16cid:durableId="1613703868">
    <w:abstractNumId w:val="5"/>
  </w:num>
  <w:num w:numId="36" w16cid:durableId="1671986560">
    <w:abstractNumId w:val="15"/>
  </w:num>
  <w:num w:numId="37" w16cid:durableId="298805199">
    <w:abstractNumId w:val="31"/>
  </w:num>
  <w:num w:numId="38" w16cid:durableId="544754084">
    <w:abstractNumId w:val="18"/>
  </w:num>
  <w:num w:numId="39" w16cid:durableId="864556222">
    <w:abstractNumId w:val="32"/>
  </w:num>
  <w:num w:numId="40" w16cid:durableId="727462349">
    <w:abstractNumId w:val="44"/>
  </w:num>
  <w:num w:numId="41" w16cid:durableId="271403493">
    <w:abstractNumId w:val="19"/>
  </w:num>
  <w:num w:numId="42" w16cid:durableId="1736201038">
    <w:abstractNumId w:val="3"/>
  </w:num>
  <w:num w:numId="43" w16cid:durableId="1647588505">
    <w:abstractNumId w:val="10"/>
  </w:num>
  <w:num w:numId="44" w16cid:durableId="1079601008">
    <w:abstractNumId w:val="6"/>
  </w:num>
  <w:num w:numId="45" w16cid:durableId="1685353035">
    <w:abstractNumId w:val="45"/>
  </w:num>
  <w:num w:numId="46" w16cid:durableId="710493883">
    <w:abstractNumId w:val="46"/>
  </w:num>
  <w:num w:numId="47" w16cid:durableId="1304627199">
    <w:abstractNumId w:val="22"/>
  </w:num>
  <w:num w:numId="48" w16cid:durableId="5056483">
    <w:abstractNumId w:val="33"/>
  </w:num>
  <w:num w:numId="49" w16cid:durableId="2136213927">
    <w:abstractNumId w:val="35"/>
  </w:num>
  <w:num w:numId="50" w16cid:durableId="41990960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8E6"/>
    <w:rsid w:val="00000393"/>
    <w:rsid w:val="00000472"/>
    <w:rsid w:val="0000197B"/>
    <w:rsid w:val="00004D27"/>
    <w:rsid w:val="00013D8E"/>
    <w:rsid w:val="000166A9"/>
    <w:rsid w:val="0002070D"/>
    <w:rsid w:val="000268EF"/>
    <w:rsid w:val="0003092E"/>
    <w:rsid w:val="00034B02"/>
    <w:rsid w:val="0004103B"/>
    <w:rsid w:val="00044722"/>
    <w:rsid w:val="000462AB"/>
    <w:rsid w:val="00047D10"/>
    <w:rsid w:val="00063DD0"/>
    <w:rsid w:val="000663E9"/>
    <w:rsid w:val="00066B76"/>
    <w:rsid w:val="00067D2F"/>
    <w:rsid w:val="00067D86"/>
    <w:rsid w:val="000730EC"/>
    <w:rsid w:val="0007500D"/>
    <w:rsid w:val="000806CC"/>
    <w:rsid w:val="000830C8"/>
    <w:rsid w:val="000872BB"/>
    <w:rsid w:val="00087C00"/>
    <w:rsid w:val="00091D83"/>
    <w:rsid w:val="000937B1"/>
    <w:rsid w:val="00095360"/>
    <w:rsid w:val="00097FD7"/>
    <w:rsid w:val="000A2F8E"/>
    <w:rsid w:val="000A39FF"/>
    <w:rsid w:val="000B1E64"/>
    <w:rsid w:val="000B3335"/>
    <w:rsid w:val="000B7F56"/>
    <w:rsid w:val="000C00C5"/>
    <w:rsid w:val="000C1E84"/>
    <w:rsid w:val="000C5DC1"/>
    <w:rsid w:val="000C6962"/>
    <w:rsid w:val="000D2990"/>
    <w:rsid w:val="000D65F9"/>
    <w:rsid w:val="000D783D"/>
    <w:rsid w:val="000D7F42"/>
    <w:rsid w:val="000E1712"/>
    <w:rsid w:val="000E1BBF"/>
    <w:rsid w:val="000F557C"/>
    <w:rsid w:val="00104F71"/>
    <w:rsid w:val="00107718"/>
    <w:rsid w:val="00111646"/>
    <w:rsid w:val="00117693"/>
    <w:rsid w:val="001238BF"/>
    <w:rsid w:val="00123B61"/>
    <w:rsid w:val="00125287"/>
    <w:rsid w:val="00130AF1"/>
    <w:rsid w:val="00131B82"/>
    <w:rsid w:val="00132B38"/>
    <w:rsid w:val="00133CCD"/>
    <w:rsid w:val="00133FA4"/>
    <w:rsid w:val="001345FB"/>
    <w:rsid w:val="00141C1B"/>
    <w:rsid w:val="0014784E"/>
    <w:rsid w:val="0015247C"/>
    <w:rsid w:val="0015483C"/>
    <w:rsid w:val="0015711E"/>
    <w:rsid w:val="00157612"/>
    <w:rsid w:val="00163D6C"/>
    <w:rsid w:val="00166BD4"/>
    <w:rsid w:val="0017353E"/>
    <w:rsid w:val="0017780F"/>
    <w:rsid w:val="00180484"/>
    <w:rsid w:val="00187928"/>
    <w:rsid w:val="00194282"/>
    <w:rsid w:val="001A302D"/>
    <w:rsid w:val="001B6730"/>
    <w:rsid w:val="001C252C"/>
    <w:rsid w:val="001C67E4"/>
    <w:rsid w:val="001D1720"/>
    <w:rsid w:val="001D7451"/>
    <w:rsid w:val="001E2112"/>
    <w:rsid w:val="001E6277"/>
    <w:rsid w:val="001E6420"/>
    <w:rsid w:val="001E6763"/>
    <w:rsid w:val="001F10AC"/>
    <w:rsid w:val="001F23E8"/>
    <w:rsid w:val="0020124B"/>
    <w:rsid w:val="00205000"/>
    <w:rsid w:val="00211952"/>
    <w:rsid w:val="00212225"/>
    <w:rsid w:val="00216BE0"/>
    <w:rsid w:val="00225A6E"/>
    <w:rsid w:val="00235A4F"/>
    <w:rsid w:val="00236A3A"/>
    <w:rsid w:val="0024018D"/>
    <w:rsid w:val="0024432D"/>
    <w:rsid w:val="002536D6"/>
    <w:rsid w:val="002566E9"/>
    <w:rsid w:val="00260BA7"/>
    <w:rsid w:val="002611D9"/>
    <w:rsid w:val="0026191A"/>
    <w:rsid w:val="00262AD7"/>
    <w:rsid w:val="00264F5D"/>
    <w:rsid w:val="00266DDF"/>
    <w:rsid w:val="002718D3"/>
    <w:rsid w:val="00273DB4"/>
    <w:rsid w:val="002768D9"/>
    <w:rsid w:val="00283FA0"/>
    <w:rsid w:val="00284DBD"/>
    <w:rsid w:val="002872BB"/>
    <w:rsid w:val="00291337"/>
    <w:rsid w:val="00291BD6"/>
    <w:rsid w:val="00293415"/>
    <w:rsid w:val="00293CCD"/>
    <w:rsid w:val="00297309"/>
    <w:rsid w:val="0029796F"/>
    <w:rsid w:val="00297DC5"/>
    <w:rsid w:val="002A3F4B"/>
    <w:rsid w:val="002A40F8"/>
    <w:rsid w:val="002A59BF"/>
    <w:rsid w:val="002A5BBB"/>
    <w:rsid w:val="002C43B3"/>
    <w:rsid w:val="002D2F07"/>
    <w:rsid w:val="002D5DC8"/>
    <w:rsid w:val="002D7AC7"/>
    <w:rsid w:val="002E430A"/>
    <w:rsid w:val="002F056F"/>
    <w:rsid w:val="00300985"/>
    <w:rsid w:val="00304ED7"/>
    <w:rsid w:val="00306346"/>
    <w:rsid w:val="00310F72"/>
    <w:rsid w:val="003140B9"/>
    <w:rsid w:val="00316113"/>
    <w:rsid w:val="00316590"/>
    <w:rsid w:val="00321AC6"/>
    <w:rsid w:val="003252FA"/>
    <w:rsid w:val="00327601"/>
    <w:rsid w:val="003303E4"/>
    <w:rsid w:val="003364A6"/>
    <w:rsid w:val="00340E2F"/>
    <w:rsid w:val="00343353"/>
    <w:rsid w:val="00345DA7"/>
    <w:rsid w:val="00346B76"/>
    <w:rsid w:val="00351F95"/>
    <w:rsid w:val="00352B1B"/>
    <w:rsid w:val="00353ECC"/>
    <w:rsid w:val="00354046"/>
    <w:rsid w:val="0036010F"/>
    <w:rsid w:val="003604C4"/>
    <w:rsid w:val="00370F14"/>
    <w:rsid w:val="00374AB7"/>
    <w:rsid w:val="00381810"/>
    <w:rsid w:val="00381A08"/>
    <w:rsid w:val="00382E4D"/>
    <w:rsid w:val="00390253"/>
    <w:rsid w:val="003947A9"/>
    <w:rsid w:val="00394D38"/>
    <w:rsid w:val="003A0F51"/>
    <w:rsid w:val="003B2CC6"/>
    <w:rsid w:val="003C2130"/>
    <w:rsid w:val="003C5DB8"/>
    <w:rsid w:val="003D12A8"/>
    <w:rsid w:val="003D213C"/>
    <w:rsid w:val="003D5E75"/>
    <w:rsid w:val="003E19C6"/>
    <w:rsid w:val="003E6170"/>
    <w:rsid w:val="003E61E4"/>
    <w:rsid w:val="003E6C2C"/>
    <w:rsid w:val="003F3CE6"/>
    <w:rsid w:val="0040390E"/>
    <w:rsid w:val="00407D7D"/>
    <w:rsid w:val="00415295"/>
    <w:rsid w:val="004171D6"/>
    <w:rsid w:val="00417BD0"/>
    <w:rsid w:val="00425A1A"/>
    <w:rsid w:val="004309CD"/>
    <w:rsid w:val="00433128"/>
    <w:rsid w:val="00436454"/>
    <w:rsid w:val="00436F2F"/>
    <w:rsid w:val="00440F71"/>
    <w:rsid w:val="00441E03"/>
    <w:rsid w:val="004463C2"/>
    <w:rsid w:val="004518FE"/>
    <w:rsid w:val="00455D8A"/>
    <w:rsid w:val="00457C1D"/>
    <w:rsid w:val="00462FCB"/>
    <w:rsid w:val="004632EC"/>
    <w:rsid w:val="004730AA"/>
    <w:rsid w:val="004757C6"/>
    <w:rsid w:val="004807FA"/>
    <w:rsid w:val="00496A12"/>
    <w:rsid w:val="004A40C0"/>
    <w:rsid w:val="004A53BF"/>
    <w:rsid w:val="004A5D92"/>
    <w:rsid w:val="004A6BEE"/>
    <w:rsid w:val="004A747C"/>
    <w:rsid w:val="004B0EE9"/>
    <w:rsid w:val="004B623F"/>
    <w:rsid w:val="004C0FB4"/>
    <w:rsid w:val="004C1069"/>
    <w:rsid w:val="004C3752"/>
    <w:rsid w:val="004D3380"/>
    <w:rsid w:val="004D33FF"/>
    <w:rsid w:val="004D7178"/>
    <w:rsid w:val="004D7E7B"/>
    <w:rsid w:val="004E2350"/>
    <w:rsid w:val="004E3D8A"/>
    <w:rsid w:val="004E4BBD"/>
    <w:rsid w:val="004E58B7"/>
    <w:rsid w:val="004F07BB"/>
    <w:rsid w:val="004F68E2"/>
    <w:rsid w:val="004F7819"/>
    <w:rsid w:val="005040AB"/>
    <w:rsid w:val="0050654E"/>
    <w:rsid w:val="00515ED4"/>
    <w:rsid w:val="0051646C"/>
    <w:rsid w:val="00527F56"/>
    <w:rsid w:val="00535345"/>
    <w:rsid w:val="0053711D"/>
    <w:rsid w:val="0054097D"/>
    <w:rsid w:val="00543856"/>
    <w:rsid w:val="00551E8D"/>
    <w:rsid w:val="00554E0A"/>
    <w:rsid w:val="0055693B"/>
    <w:rsid w:val="005578AF"/>
    <w:rsid w:val="00562706"/>
    <w:rsid w:val="00571AFD"/>
    <w:rsid w:val="00572C18"/>
    <w:rsid w:val="00573EFC"/>
    <w:rsid w:val="00577DE7"/>
    <w:rsid w:val="00582D11"/>
    <w:rsid w:val="00583BA8"/>
    <w:rsid w:val="00584ECD"/>
    <w:rsid w:val="0058650F"/>
    <w:rsid w:val="0059014C"/>
    <w:rsid w:val="0059290A"/>
    <w:rsid w:val="00593E7D"/>
    <w:rsid w:val="0059465A"/>
    <w:rsid w:val="00597F23"/>
    <w:rsid w:val="005B003F"/>
    <w:rsid w:val="005B0CE7"/>
    <w:rsid w:val="005B6604"/>
    <w:rsid w:val="005C1AEA"/>
    <w:rsid w:val="005C4B1C"/>
    <w:rsid w:val="005D1411"/>
    <w:rsid w:val="005D6AB3"/>
    <w:rsid w:val="005D6CC3"/>
    <w:rsid w:val="005D7D0A"/>
    <w:rsid w:val="005E1AA7"/>
    <w:rsid w:val="005E378D"/>
    <w:rsid w:val="005E442C"/>
    <w:rsid w:val="005E65D4"/>
    <w:rsid w:val="005F3243"/>
    <w:rsid w:val="005F3CD7"/>
    <w:rsid w:val="005F4273"/>
    <w:rsid w:val="005F53AA"/>
    <w:rsid w:val="005F6AE8"/>
    <w:rsid w:val="005F7AFF"/>
    <w:rsid w:val="00603834"/>
    <w:rsid w:val="00612AD3"/>
    <w:rsid w:val="00614B40"/>
    <w:rsid w:val="00620864"/>
    <w:rsid w:val="00625850"/>
    <w:rsid w:val="00626192"/>
    <w:rsid w:val="00634ABC"/>
    <w:rsid w:val="00652FB5"/>
    <w:rsid w:val="00653266"/>
    <w:rsid w:val="00655283"/>
    <w:rsid w:val="00657020"/>
    <w:rsid w:val="00662C1A"/>
    <w:rsid w:val="00664D33"/>
    <w:rsid w:val="00666627"/>
    <w:rsid w:val="00666E36"/>
    <w:rsid w:val="006674A2"/>
    <w:rsid w:val="00670F63"/>
    <w:rsid w:val="0067108F"/>
    <w:rsid w:val="00671436"/>
    <w:rsid w:val="00681C6F"/>
    <w:rsid w:val="00682283"/>
    <w:rsid w:val="00682511"/>
    <w:rsid w:val="00686153"/>
    <w:rsid w:val="00686CEE"/>
    <w:rsid w:val="006906F6"/>
    <w:rsid w:val="006927CB"/>
    <w:rsid w:val="006A2C83"/>
    <w:rsid w:val="006B1EE4"/>
    <w:rsid w:val="006B29D9"/>
    <w:rsid w:val="006B61C5"/>
    <w:rsid w:val="006B7916"/>
    <w:rsid w:val="006C3626"/>
    <w:rsid w:val="006C53C6"/>
    <w:rsid w:val="006C5D17"/>
    <w:rsid w:val="006D33D0"/>
    <w:rsid w:val="006E209D"/>
    <w:rsid w:val="006E6980"/>
    <w:rsid w:val="006E6FC1"/>
    <w:rsid w:val="006E7C43"/>
    <w:rsid w:val="006F1F59"/>
    <w:rsid w:val="006F31A0"/>
    <w:rsid w:val="006F39BA"/>
    <w:rsid w:val="006F5531"/>
    <w:rsid w:val="00700216"/>
    <w:rsid w:val="00701431"/>
    <w:rsid w:val="007048C5"/>
    <w:rsid w:val="007049DD"/>
    <w:rsid w:val="00704DD3"/>
    <w:rsid w:val="00705C6C"/>
    <w:rsid w:val="00706F39"/>
    <w:rsid w:val="00713240"/>
    <w:rsid w:val="00721496"/>
    <w:rsid w:val="0072282E"/>
    <w:rsid w:val="00723E16"/>
    <w:rsid w:val="00724429"/>
    <w:rsid w:val="00725964"/>
    <w:rsid w:val="00725FE8"/>
    <w:rsid w:val="00735CFF"/>
    <w:rsid w:val="00740507"/>
    <w:rsid w:val="00740C7F"/>
    <w:rsid w:val="00750435"/>
    <w:rsid w:val="007526B4"/>
    <w:rsid w:val="00754D7A"/>
    <w:rsid w:val="007576E2"/>
    <w:rsid w:val="007618DC"/>
    <w:rsid w:val="0076798E"/>
    <w:rsid w:val="00774A73"/>
    <w:rsid w:val="00776391"/>
    <w:rsid w:val="00776794"/>
    <w:rsid w:val="0077737C"/>
    <w:rsid w:val="00783050"/>
    <w:rsid w:val="007871EC"/>
    <w:rsid w:val="00787C40"/>
    <w:rsid w:val="00795BFA"/>
    <w:rsid w:val="007B4041"/>
    <w:rsid w:val="007B47B8"/>
    <w:rsid w:val="007B5A37"/>
    <w:rsid w:val="007B74EC"/>
    <w:rsid w:val="007C5B68"/>
    <w:rsid w:val="007C7C16"/>
    <w:rsid w:val="007D0714"/>
    <w:rsid w:val="007E2893"/>
    <w:rsid w:val="007E4740"/>
    <w:rsid w:val="007E6521"/>
    <w:rsid w:val="00802757"/>
    <w:rsid w:val="0081482B"/>
    <w:rsid w:val="00814DAE"/>
    <w:rsid w:val="00822427"/>
    <w:rsid w:val="0083314B"/>
    <w:rsid w:val="00833D6E"/>
    <w:rsid w:val="00834D5D"/>
    <w:rsid w:val="00836078"/>
    <w:rsid w:val="00844913"/>
    <w:rsid w:val="00847299"/>
    <w:rsid w:val="008552FB"/>
    <w:rsid w:val="00857FC2"/>
    <w:rsid w:val="00863B7B"/>
    <w:rsid w:val="008723CA"/>
    <w:rsid w:val="00876F5E"/>
    <w:rsid w:val="0088013F"/>
    <w:rsid w:val="00880479"/>
    <w:rsid w:val="00881B08"/>
    <w:rsid w:val="00895D64"/>
    <w:rsid w:val="00896F6A"/>
    <w:rsid w:val="00897A96"/>
    <w:rsid w:val="008A1608"/>
    <w:rsid w:val="008A1BB0"/>
    <w:rsid w:val="008A3005"/>
    <w:rsid w:val="008C3790"/>
    <w:rsid w:val="008C45A3"/>
    <w:rsid w:val="008C4C06"/>
    <w:rsid w:val="008D74A7"/>
    <w:rsid w:val="008E1D8B"/>
    <w:rsid w:val="008E5E57"/>
    <w:rsid w:val="008F0882"/>
    <w:rsid w:val="009018E9"/>
    <w:rsid w:val="00905CD0"/>
    <w:rsid w:val="00910CF5"/>
    <w:rsid w:val="00912296"/>
    <w:rsid w:val="0091459A"/>
    <w:rsid w:val="00921D00"/>
    <w:rsid w:val="009243C7"/>
    <w:rsid w:val="009259B6"/>
    <w:rsid w:val="009262F9"/>
    <w:rsid w:val="00926422"/>
    <w:rsid w:val="00937273"/>
    <w:rsid w:val="0093784C"/>
    <w:rsid w:val="009405B4"/>
    <w:rsid w:val="009557D5"/>
    <w:rsid w:val="00961AEC"/>
    <w:rsid w:val="00966AE2"/>
    <w:rsid w:val="0097048A"/>
    <w:rsid w:val="00990C0C"/>
    <w:rsid w:val="00994A51"/>
    <w:rsid w:val="00996F8D"/>
    <w:rsid w:val="009A1E88"/>
    <w:rsid w:val="009A61BC"/>
    <w:rsid w:val="009B2451"/>
    <w:rsid w:val="009B285C"/>
    <w:rsid w:val="009B3CA2"/>
    <w:rsid w:val="009B61E0"/>
    <w:rsid w:val="009C33CB"/>
    <w:rsid w:val="009D1AC8"/>
    <w:rsid w:val="009D3A7C"/>
    <w:rsid w:val="009D5663"/>
    <w:rsid w:val="009D5F22"/>
    <w:rsid w:val="009E037E"/>
    <w:rsid w:val="009E28AF"/>
    <w:rsid w:val="009E2D94"/>
    <w:rsid w:val="009E5EAE"/>
    <w:rsid w:val="009E6B99"/>
    <w:rsid w:val="009E7495"/>
    <w:rsid w:val="00A01CE3"/>
    <w:rsid w:val="00A13064"/>
    <w:rsid w:val="00A144AB"/>
    <w:rsid w:val="00A14C2D"/>
    <w:rsid w:val="00A1579A"/>
    <w:rsid w:val="00A15D9A"/>
    <w:rsid w:val="00A16E1E"/>
    <w:rsid w:val="00A225FD"/>
    <w:rsid w:val="00A327C0"/>
    <w:rsid w:val="00A333C5"/>
    <w:rsid w:val="00A36956"/>
    <w:rsid w:val="00A3765E"/>
    <w:rsid w:val="00A4028C"/>
    <w:rsid w:val="00A40CDC"/>
    <w:rsid w:val="00A41079"/>
    <w:rsid w:val="00A44FF1"/>
    <w:rsid w:val="00A501B3"/>
    <w:rsid w:val="00A516A9"/>
    <w:rsid w:val="00A51E79"/>
    <w:rsid w:val="00A60374"/>
    <w:rsid w:val="00A61866"/>
    <w:rsid w:val="00A61C3B"/>
    <w:rsid w:val="00A631D9"/>
    <w:rsid w:val="00A64C58"/>
    <w:rsid w:val="00A809DA"/>
    <w:rsid w:val="00A81034"/>
    <w:rsid w:val="00A81E5F"/>
    <w:rsid w:val="00A848AC"/>
    <w:rsid w:val="00A859FB"/>
    <w:rsid w:val="00A86A2D"/>
    <w:rsid w:val="00A970F5"/>
    <w:rsid w:val="00AA038D"/>
    <w:rsid w:val="00AA4789"/>
    <w:rsid w:val="00AA58D6"/>
    <w:rsid w:val="00AB30AA"/>
    <w:rsid w:val="00AB5571"/>
    <w:rsid w:val="00AB6C24"/>
    <w:rsid w:val="00AC2B68"/>
    <w:rsid w:val="00AC4B9B"/>
    <w:rsid w:val="00AD0217"/>
    <w:rsid w:val="00AD08B4"/>
    <w:rsid w:val="00AD23B3"/>
    <w:rsid w:val="00AD508C"/>
    <w:rsid w:val="00AE05C0"/>
    <w:rsid w:val="00AE2C40"/>
    <w:rsid w:val="00AF730D"/>
    <w:rsid w:val="00B0489C"/>
    <w:rsid w:val="00B118C4"/>
    <w:rsid w:val="00B206E3"/>
    <w:rsid w:val="00B2177C"/>
    <w:rsid w:val="00B21C46"/>
    <w:rsid w:val="00B229C4"/>
    <w:rsid w:val="00B25942"/>
    <w:rsid w:val="00B27C9B"/>
    <w:rsid w:val="00B30C82"/>
    <w:rsid w:val="00B31C8A"/>
    <w:rsid w:val="00B348E6"/>
    <w:rsid w:val="00B37B87"/>
    <w:rsid w:val="00B41E58"/>
    <w:rsid w:val="00B47F1D"/>
    <w:rsid w:val="00B519B8"/>
    <w:rsid w:val="00B538C5"/>
    <w:rsid w:val="00B54E16"/>
    <w:rsid w:val="00B56739"/>
    <w:rsid w:val="00B612A9"/>
    <w:rsid w:val="00B64E61"/>
    <w:rsid w:val="00B668FE"/>
    <w:rsid w:val="00B7015B"/>
    <w:rsid w:val="00B71E19"/>
    <w:rsid w:val="00B72114"/>
    <w:rsid w:val="00B725E9"/>
    <w:rsid w:val="00B75177"/>
    <w:rsid w:val="00B820B6"/>
    <w:rsid w:val="00B90751"/>
    <w:rsid w:val="00B964E1"/>
    <w:rsid w:val="00B979D3"/>
    <w:rsid w:val="00BB3878"/>
    <w:rsid w:val="00BB7CA1"/>
    <w:rsid w:val="00BC0CBA"/>
    <w:rsid w:val="00BC170E"/>
    <w:rsid w:val="00BC1E43"/>
    <w:rsid w:val="00BC4586"/>
    <w:rsid w:val="00BC5028"/>
    <w:rsid w:val="00BC6371"/>
    <w:rsid w:val="00BC6D4B"/>
    <w:rsid w:val="00BC7104"/>
    <w:rsid w:val="00BC79D3"/>
    <w:rsid w:val="00BD2115"/>
    <w:rsid w:val="00BD4258"/>
    <w:rsid w:val="00BD5A3F"/>
    <w:rsid w:val="00BD5CB3"/>
    <w:rsid w:val="00BE4118"/>
    <w:rsid w:val="00BE7971"/>
    <w:rsid w:val="00BE79BE"/>
    <w:rsid w:val="00BF3140"/>
    <w:rsid w:val="00BF4DAC"/>
    <w:rsid w:val="00C03182"/>
    <w:rsid w:val="00C043AE"/>
    <w:rsid w:val="00C04F35"/>
    <w:rsid w:val="00C06B50"/>
    <w:rsid w:val="00C101C8"/>
    <w:rsid w:val="00C13704"/>
    <w:rsid w:val="00C23C65"/>
    <w:rsid w:val="00C24E4C"/>
    <w:rsid w:val="00C25E3E"/>
    <w:rsid w:val="00C31B30"/>
    <w:rsid w:val="00C32A99"/>
    <w:rsid w:val="00C36521"/>
    <w:rsid w:val="00C378A1"/>
    <w:rsid w:val="00C57283"/>
    <w:rsid w:val="00C61CF4"/>
    <w:rsid w:val="00C72697"/>
    <w:rsid w:val="00C74D11"/>
    <w:rsid w:val="00C8051A"/>
    <w:rsid w:val="00C83A14"/>
    <w:rsid w:val="00C84854"/>
    <w:rsid w:val="00C9258B"/>
    <w:rsid w:val="00C93886"/>
    <w:rsid w:val="00C950DA"/>
    <w:rsid w:val="00C95F9E"/>
    <w:rsid w:val="00C96B23"/>
    <w:rsid w:val="00CA3A5C"/>
    <w:rsid w:val="00CA3E94"/>
    <w:rsid w:val="00CB3002"/>
    <w:rsid w:val="00CB3309"/>
    <w:rsid w:val="00CC381C"/>
    <w:rsid w:val="00CC69C2"/>
    <w:rsid w:val="00CD32F8"/>
    <w:rsid w:val="00CD3805"/>
    <w:rsid w:val="00CD3B0F"/>
    <w:rsid w:val="00CD62DD"/>
    <w:rsid w:val="00CE08EE"/>
    <w:rsid w:val="00CE290B"/>
    <w:rsid w:val="00CE331F"/>
    <w:rsid w:val="00CE4C20"/>
    <w:rsid w:val="00CF1877"/>
    <w:rsid w:val="00CF1DCA"/>
    <w:rsid w:val="00CF1E92"/>
    <w:rsid w:val="00CF283F"/>
    <w:rsid w:val="00D0022A"/>
    <w:rsid w:val="00D01548"/>
    <w:rsid w:val="00D02FFC"/>
    <w:rsid w:val="00D04A66"/>
    <w:rsid w:val="00D11E3D"/>
    <w:rsid w:val="00D1308A"/>
    <w:rsid w:val="00D150AF"/>
    <w:rsid w:val="00D17708"/>
    <w:rsid w:val="00D30160"/>
    <w:rsid w:val="00D30E6B"/>
    <w:rsid w:val="00D3125B"/>
    <w:rsid w:val="00D31682"/>
    <w:rsid w:val="00D31DCA"/>
    <w:rsid w:val="00D34687"/>
    <w:rsid w:val="00D40715"/>
    <w:rsid w:val="00D42B5A"/>
    <w:rsid w:val="00D42F8A"/>
    <w:rsid w:val="00D42F95"/>
    <w:rsid w:val="00D45336"/>
    <w:rsid w:val="00D51134"/>
    <w:rsid w:val="00D5149D"/>
    <w:rsid w:val="00D52592"/>
    <w:rsid w:val="00D5611F"/>
    <w:rsid w:val="00D60267"/>
    <w:rsid w:val="00D61659"/>
    <w:rsid w:val="00D65CDD"/>
    <w:rsid w:val="00D7485F"/>
    <w:rsid w:val="00D7538B"/>
    <w:rsid w:val="00D80AAF"/>
    <w:rsid w:val="00D86018"/>
    <w:rsid w:val="00D936D0"/>
    <w:rsid w:val="00D9794C"/>
    <w:rsid w:val="00DA102B"/>
    <w:rsid w:val="00DA4149"/>
    <w:rsid w:val="00DA62DE"/>
    <w:rsid w:val="00DB2F39"/>
    <w:rsid w:val="00DB3074"/>
    <w:rsid w:val="00DB3E76"/>
    <w:rsid w:val="00DB755B"/>
    <w:rsid w:val="00DC1020"/>
    <w:rsid w:val="00DC5440"/>
    <w:rsid w:val="00DC6DA4"/>
    <w:rsid w:val="00DD38C1"/>
    <w:rsid w:val="00DD6017"/>
    <w:rsid w:val="00DD6836"/>
    <w:rsid w:val="00DE1E86"/>
    <w:rsid w:val="00DF4145"/>
    <w:rsid w:val="00DF44B7"/>
    <w:rsid w:val="00DF6243"/>
    <w:rsid w:val="00E003D2"/>
    <w:rsid w:val="00E05525"/>
    <w:rsid w:val="00E063FD"/>
    <w:rsid w:val="00E06A74"/>
    <w:rsid w:val="00E11E24"/>
    <w:rsid w:val="00E12747"/>
    <w:rsid w:val="00E15D98"/>
    <w:rsid w:val="00E370DD"/>
    <w:rsid w:val="00E4288F"/>
    <w:rsid w:val="00E432C0"/>
    <w:rsid w:val="00E43815"/>
    <w:rsid w:val="00E43E3F"/>
    <w:rsid w:val="00E501A8"/>
    <w:rsid w:val="00E50C84"/>
    <w:rsid w:val="00E51962"/>
    <w:rsid w:val="00E51AEA"/>
    <w:rsid w:val="00E51DE9"/>
    <w:rsid w:val="00E5764B"/>
    <w:rsid w:val="00E6202E"/>
    <w:rsid w:val="00E73859"/>
    <w:rsid w:val="00E74B74"/>
    <w:rsid w:val="00E775B4"/>
    <w:rsid w:val="00E81F27"/>
    <w:rsid w:val="00E84833"/>
    <w:rsid w:val="00E87079"/>
    <w:rsid w:val="00E90C10"/>
    <w:rsid w:val="00E96C41"/>
    <w:rsid w:val="00EA0DD5"/>
    <w:rsid w:val="00EA35D3"/>
    <w:rsid w:val="00EA731F"/>
    <w:rsid w:val="00EB471A"/>
    <w:rsid w:val="00EB50CC"/>
    <w:rsid w:val="00EC12F0"/>
    <w:rsid w:val="00EC3198"/>
    <w:rsid w:val="00EC68FA"/>
    <w:rsid w:val="00ED36CA"/>
    <w:rsid w:val="00EE162D"/>
    <w:rsid w:val="00EE273D"/>
    <w:rsid w:val="00EE371F"/>
    <w:rsid w:val="00EF4DF2"/>
    <w:rsid w:val="00EF547A"/>
    <w:rsid w:val="00F067F6"/>
    <w:rsid w:val="00F073CD"/>
    <w:rsid w:val="00F12272"/>
    <w:rsid w:val="00F22FB9"/>
    <w:rsid w:val="00F31A23"/>
    <w:rsid w:val="00F3650E"/>
    <w:rsid w:val="00F4008C"/>
    <w:rsid w:val="00F45511"/>
    <w:rsid w:val="00F50D3B"/>
    <w:rsid w:val="00F5199B"/>
    <w:rsid w:val="00F53922"/>
    <w:rsid w:val="00F54096"/>
    <w:rsid w:val="00F551AA"/>
    <w:rsid w:val="00F57822"/>
    <w:rsid w:val="00F634E3"/>
    <w:rsid w:val="00F652F6"/>
    <w:rsid w:val="00F65E90"/>
    <w:rsid w:val="00F6690D"/>
    <w:rsid w:val="00F74893"/>
    <w:rsid w:val="00F76619"/>
    <w:rsid w:val="00F77385"/>
    <w:rsid w:val="00F83C87"/>
    <w:rsid w:val="00F85A74"/>
    <w:rsid w:val="00F9661B"/>
    <w:rsid w:val="00FA0698"/>
    <w:rsid w:val="00FA7B9F"/>
    <w:rsid w:val="00FB023E"/>
    <w:rsid w:val="00FB0425"/>
    <w:rsid w:val="00FB49EF"/>
    <w:rsid w:val="00FC0596"/>
    <w:rsid w:val="00FC3ED8"/>
    <w:rsid w:val="00FC4AEB"/>
    <w:rsid w:val="00FC7F37"/>
    <w:rsid w:val="00FD014D"/>
    <w:rsid w:val="00FD23F1"/>
    <w:rsid w:val="00FF580E"/>
    <w:rsid w:val="041799D6"/>
    <w:rsid w:val="04EA46E6"/>
    <w:rsid w:val="05999BBB"/>
    <w:rsid w:val="09CA5F18"/>
    <w:rsid w:val="0C22ABBB"/>
    <w:rsid w:val="0C730C18"/>
    <w:rsid w:val="0DBA8544"/>
    <w:rsid w:val="0E0CCDB3"/>
    <w:rsid w:val="0E4AFBDC"/>
    <w:rsid w:val="0EA0CE96"/>
    <w:rsid w:val="1034E844"/>
    <w:rsid w:val="119BC4FB"/>
    <w:rsid w:val="1278C4E2"/>
    <w:rsid w:val="14149543"/>
    <w:rsid w:val="14200F17"/>
    <w:rsid w:val="14BA3D60"/>
    <w:rsid w:val="16A7564C"/>
    <w:rsid w:val="1778AF06"/>
    <w:rsid w:val="181ADDC1"/>
    <w:rsid w:val="18E80666"/>
    <w:rsid w:val="20D58C29"/>
    <w:rsid w:val="21DB7352"/>
    <w:rsid w:val="22E973B7"/>
    <w:rsid w:val="26A12404"/>
    <w:rsid w:val="27490B0A"/>
    <w:rsid w:val="27F96A33"/>
    <w:rsid w:val="29D8C4C6"/>
    <w:rsid w:val="2B2680E8"/>
    <w:rsid w:val="2B81E215"/>
    <w:rsid w:val="2BD7E14A"/>
    <w:rsid w:val="2CD20C74"/>
    <w:rsid w:val="2F5603EA"/>
    <w:rsid w:val="39EC833F"/>
    <w:rsid w:val="3A811258"/>
    <w:rsid w:val="3E10F8D4"/>
    <w:rsid w:val="3F6FEF56"/>
    <w:rsid w:val="4285F1D2"/>
    <w:rsid w:val="439D043B"/>
    <w:rsid w:val="439DB85C"/>
    <w:rsid w:val="44DD39D3"/>
    <w:rsid w:val="483E7249"/>
    <w:rsid w:val="497939DF"/>
    <w:rsid w:val="49EA96EE"/>
    <w:rsid w:val="4A464B94"/>
    <w:rsid w:val="4BAB3D5A"/>
    <w:rsid w:val="4C4E725E"/>
    <w:rsid w:val="4CAC7140"/>
    <w:rsid w:val="4E1ECEBC"/>
    <w:rsid w:val="4FBB0599"/>
    <w:rsid w:val="536989DB"/>
    <w:rsid w:val="57AC88A5"/>
    <w:rsid w:val="5802711A"/>
    <w:rsid w:val="5948BF82"/>
    <w:rsid w:val="59996DBB"/>
    <w:rsid w:val="5C806044"/>
    <w:rsid w:val="5D3F30BE"/>
    <w:rsid w:val="5E00EB8A"/>
    <w:rsid w:val="5E7A141A"/>
    <w:rsid w:val="5EDB011F"/>
    <w:rsid w:val="6212A1E1"/>
    <w:rsid w:val="63C030E2"/>
    <w:rsid w:val="66BDAEA5"/>
    <w:rsid w:val="6BC171AD"/>
    <w:rsid w:val="6C421220"/>
    <w:rsid w:val="6C9E7194"/>
    <w:rsid w:val="7151D565"/>
    <w:rsid w:val="71B5ADB8"/>
    <w:rsid w:val="757596C2"/>
    <w:rsid w:val="7600BC8F"/>
    <w:rsid w:val="7925F789"/>
    <w:rsid w:val="7BD79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BFC76"/>
  <w15:chartTrackingRefBased/>
  <w15:docId w15:val="{6AD05A22-8472-482D-BF77-81D5C991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9BA"/>
    <w:pPr>
      <w:ind w:left="720"/>
      <w:contextualSpacing/>
    </w:pPr>
  </w:style>
  <w:style w:type="paragraph" w:styleId="Header">
    <w:name w:val="header"/>
    <w:basedOn w:val="Normal"/>
    <w:link w:val="HeaderChar"/>
    <w:uiPriority w:val="99"/>
    <w:unhideWhenUsed/>
    <w:rsid w:val="00DA62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62DE"/>
  </w:style>
  <w:style w:type="paragraph" w:styleId="Footer">
    <w:name w:val="footer"/>
    <w:basedOn w:val="Normal"/>
    <w:link w:val="FooterChar"/>
    <w:uiPriority w:val="99"/>
    <w:unhideWhenUsed/>
    <w:rsid w:val="00DA62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62DE"/>
  </w:style>
  <w:style w:type="table" w:styleId="TableGrid">
    <w:name w:val="Table Grid"/>
    <w:basedOn w:val="TableNormal"/>
    <w:uiPriority w:val="39"/>
    <w:rsid w:val="00CD6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23F1"/>
    <w:rPr>
      <w:color w:val="0563C1"/>
      <w:u w:val="single"/>
    </w:rPr>
  </w:style>
  <w:style w:type="paragraph" w:styleId="NoSpacing">
    <w:name w:val="No Spacing"/>
    <w:uiPriority w:val="1"/>
    <w:qFormat/>
    <w:rsid w:val="004E58B7"/>
    <w:pPr>
      <w:spacing w:after="0" w:line="240" w:lineRule="auto"/>
    </w:pPr>
  </w:style>
  <w:style w:type="character" w:customStyle="1" w:styleId="UnresolvedMention1">
    <w:name w:val="Unresolved Mention1"/>
    <w:basedOn w:val="DefaultParagraphFont"/>
    <w:uiPriority w:val="99"/>
    <w:semiHidden/>
    <w:unhideWhenUsed/>
    <w:rsid w:val="00836078"/>
    <w:rPr>
      <w:color w:val="605E5C"/>
      <w:shd w:val="clear" w:color="auto" w:fill="E1DFDD"/>
    </w:rPr>
  </w:style>
  <w:style w:type="character" w:styleId="UnresolvedMention">
    <w:name w:val="Unresolved Mention"/>
    <w:basedOn w:val="DefaultParagraphFont"/>
    <w:uiPriority w:val="99"/>
    <w:semiHidden/>
    <w:unhideWhenUsed/>
    <w:rsid w:val="000D65F9"/>
    <w:rPr>
      <w:color w:val="605E5C"/>
      <w:shd w:val="clear" w:color="auto" w:fill="E1DFDD"/>
    </w:rPr>
  </w:style>
  <w:style w:type="paragraph" w:customStyle="1" w:styleId="heading">
    <w:name w:val="heading"/>
    <w:basedOn w:val="Normal"/>
    <w:link w:val="headingChar"/>
    <w:qFormat/>
    <w:rsid w:val="00A86A2D"/>
    <w:pPr>
      <w:spacing w:before="120" w:after="100" w:afterAutospacing="1" w:line="360" w:lineRule="auto"/>
    </w:pPr>
    <w:rPr>
      <w:rFonts w:ascii="Century Gothic" w:hAnsi="Century Gothic" w:cs="Arial"/>
      <w:b/>
      <w:bCs/>
      <w:sz w:val="32"/>
      <w:szCs w:val="32"/>
    </w:rPr>
  </w:style>
  <w:style w:type="character" w:customStyle="1" w:styleId="headingChar">
    <w:name w:val="heading Char"/>
    <w:basedOn w:val="DefaultParagraphFont"/>
    <w:link w:val="heading"/>
    <w:rsid w:val="00A86A2D"/>
    <w:rPr>
      <w:rFonts w:ascii="Century Gothic" w:hAnsi="Century Gothic" w:cs="Arial"/>
      <w:b/>
      <w:bCs/>
      <w:sz w:val="32"/>
      <w:szCs w:val="32"/>
    </w:rPr>
  </w:style>
  <w:style w:type="paragraph" w:customStyle="1" w:styleId="Default">
    <w:name w:val="Default"/>
    <w:rsid w:val="00B27C9B"/>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semiHidden/>
    <w:unhideWhenUsed/>
    <w:rsid w:val="004E4BBD"/>
    <w:pPr>
      <w:spacing w:after="0" w:line="240" w:lineRule="auto"/>
    </w:pPr>
    <w:rPr>
      <w:rFonts w:ascii="Aptos" w:hAnsi="Aptos" w:cs="Aptos"/>
      <w:sz w:val="24"/>
      <w:szCs w:val="24"/>
      <w:lang w:eastAsia="en-GB"/>
    </w:rPr>
  </w:style>
  <w:style w:type="paragraph" w:customStyle="1" w:styleId="paragraph">
    <w:name w:val="paragraph"/>
    <w:basedOn w:val="Normal"/>
    <w:rsid w:val="005438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43856"/>
  </w:style>
  <w:style w:type="character" w:customStyle="1" w:styleId="eop">
    <w:name w:val="eop"/>
    <w:basedOn w:val="DefaultParagraphFont"/>
    <w:rsid w:val="00543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73537">
      <w:bodyDiv w:val="1"/>
      <w:marLeft w:val="0"/>
      <w:marRight w:val="0"/>
      <w:marTop w:val="0"/>
      <w:marBottom w:val="0"/>
      <w:divBdr>
        <w:top w:val="none" w:sz="0" w:space="0" w:color="auto"/>
        <w:left w:val="none" w:sz="0" w:space="0" w:color="auto"/>
        <w:bottom w:val="none" w:sz="0" w:space="0" w:color="auto"/>
        <w:right w:val="none" w:sz="0" w:space="0" w:color="auto"/>
      </w:divBdr>
    </w:div>
    <w:div w:id="329914820">
      <w:bodyDiv w:val="1"/>
      <w:marLeft w:val="0"/>
      <w:marRight w:val="0"/>
      <w:marTop w:val="0"/>
      <w:marBottom w:val="0"/>
      <w:divBdr>
        <w:top w:val="none" w:sz="0" w:space="0" w:color="auto"/>
        <w:left w:val="none" w:sz="0" w:space="0" w:color="auto"/>
        <w:bottom w:val="none" w:sz="0" w:space="0" w:color="auto"/>
        <w:right w:val="none" w:sz="0" w:space="0" w:color="auto"/>
      </w:divBdr>
    </w:div>
    <w:div w:id="358091669">
      <w:bodyDiv w:val="1"/>
      <w:marLeft w:val="0"/>
      <w:marRight w:val="0"/>
      <w:marTop w:val="0"/>
      <w:marBottom w:val="0"/>
      <w:divBdr>
        <w:top w:val="none" w:sz="0" w:space="0" w:color="auto"/>
        <w:left w:val="none" w:sz="0" w:space="0" w:color="auto"/>
        <w:bottom w:val="none" w:sz="0" w:space="0" w:color="auto"/>
        <w:right w:val="none" w:sz="0" w:space="0" w:color="auto"/>
      </w:divBdr>
    </w:div>
    <w:div w:id="363822252">
      <w:bodyDiv w:val="1"/>
      <w:marLeft w:val="0"/>
      <w:marRight w:val="0"/>
      <w:marTop w:val="0"/>
      <w:marBottom w:val="0"/>
      <w:divBdr>
        <w:top w:val="none" w:sz="0" w:space="0" w:color="auto"/>
        <w:left w:val="none" w:sz="0" w:space="0" w:color="auto"/>
        <w:bottom w:val="none" w:sz="0" w:space="0" w:color="auto"/>
        <w:right w:val="none" w:sz="0" w:space="0" w:color="auto"/>
      </w:divBdr>
    </w:div>
    <w:div w:id="417796779">
      <w:bodyDiv w:val="1"/>
      <w:marLeft w:val="0"/>
      <w:marRight w:val="0"/>
      <w:marTop w:val="0"/>
      <w:marBottom w:val="0"/>
      <w:divBdr>
        <w:top w:val="none" w:sz="0" w:space="0" w:color="auto"/>
        <w:left w:val="none" w:sz="0" w:space="0" w:color="auto"/>
        <w:bottom w:val="none" w:sz="0" w:space="0" w:color="auto"/>
        <w:right w:val="none" w:sz="0" w:space="0" w:color="auto"/>
      </w:divBdr>
    </w:div>
    <w:div w:id="559095070">
      <w:bodyDiv w:val="1"/>
      <w:marLeft w:val="0"/>
      <w:marRight w:val="0"/>
      <w:marTop w:val="0"/>
      <w:marBottom w:val="0"/>
      <w:divBdr>
        <w:top w:val="none" w:sz="0" w:space="0" w:color="auto"/>
        <w:left w:val="none" w:sz="0" w:space="0" w:color="auto"/>
        <w:bottom w:val="none" w:sz="0" w:space="0" w:color="auto"/>
        <w:right w:val="none" w:sz="0" w:space="0" w:color="auto"/>
      </w:divBdr>
    </w:div>
    <w:div w:id="1156530656">
      <w:bodyDiv w:val="1"/>
      <w:marLeft w:val="0"/>
      <w:marRight w:val="0"/>
      <w:marTop w:val="0"/>
      <w:marBottom w:val="0"/>
      <w:divBdr>
        <w:top w:val="none" w:sz="0" w:space="0" w:color="auto"/>
        <w:left w:val="none" w:sz="0" w:space="0" w:color="auto"/>
        <w:bottom w:val="none" w:sz="0" w:space="0" w:color="auto"/>
        <w:right w:val="none" w:sz="0" w:space="0" w:color="auto"/>
      </w:divBdr>
    </w:div>
    <w:div w:id="1180705786">
      <w:bodyDiv w:val="1"/>
      <w:marLeft w:val="0"/>
      <w:marRight w:val="0"/>
      <w:marTop w:val="0"/>
      <w:marBottom w:val="0"/>
      <w:divBdr>
        <w:top w:val="none" w:sz="0" w:space="0" w:color="auto"/>
        <w:left w:val="none" w:sz="0" w:space="0" w:color="auto"/>
        <w:bottom w:val="none" w:sz="0" w:space="0" w:color="auto"/>
        <w:right w:val="none" w:sz="0" w:space="0" w:color="auto"/>
      </w:divBdr>
    </w:div>
    <w:div w:id="1193804687">
      <w:bodyDiv w:val="1"/>
      <w:marLeft w:val="0"/>
      <w:marRight w:val="0"/>
      <w:marTop w:val="0"/>
      <w:marBottom w:val="0"/>
      <w:divBdr>
        <w:top w:val="none" w:sz="0" w:space="0" w:color="auto"/>
        <w:left w:val="none" w:sz="0" w:space="0" w:color="auto"/>
        <w:bottom w:val="none" w:sz="0" w:space="0" w:color="auto"/>
        <w:right w:val="none" w:sz="0" w:space="0" w:color="auto"/>
      </w:divBdr>
    </w:div>
    <w:div w:id="1504054335">
      <w:bodyDiv w:val="1"/>
      <w:marLeft w:val="0"/>
      <w:marRight w:val="0"/>
      <w:marTop w:val="0"/>
      <w:marBottom w:val="0"/>
      <w:divBdr>
        <w:top w:val="none" w:sz="0" w:space="0" w:color="auto"/>
        <w:left w:val="none" w:sz="0" w:space="0" w:color="auto"/>
        <w:bottom w:val="none" w:sz="0" w:space="0" w:color="auto"/>
        <w:right w:val="none" w:sz="0" w:space="0" w:color="auto"/>
      </w:divBdr>
    </w:div>
    <w:div w:id="1513687409">
      <w:bodyDiv w:val="1"/>
      <w:marLeft w:val="0"/>
      <w:marRight w:val="0"/>
      <w:marTop w:val="0"/>
      <w:marBottom w:val="0"/>
      <w:divBdr>
        <w:top w:val="none" w:sz="0" w:space="0" w:color="auto"/>
        <w:left w:val="none" w:sz="0" w:space="0" w:color="auto"/>
        <w:bottom w:val="none" w:sz="0" w:space="0" w:color="auto"/>
        <w:right w:val="none" w:sz="0" w:space="0" w:color="auto"/>
      </w:divBdr>
    </w:div>
    <w:div w:id="1736973309">
      <w:bodyDiv w:val="1"/>
      <w:marLeft w:val="0"/>
      <w:marRight w:val="0"/>
      <w:marTop w:val="0"/>
      <w:marBottom w:val="0"/>
      <w:divBdr>
        <w:top w:val="none" w:sz="0" w:space="0" w:color="auto"/>
        <w:left w:val="none" w:sz="0" w:space="0" w:color="auto"/>
        <w:bottom w:val="none" w:sz="0" w:space="0" w:color="auto"/>
        <w:right w:val="none" w:sz="0" w:space="0" w:color="auto"/>
      </w:divBdr>
    </w:div>
    <w:div w:id="1815566599">
      <w:bodyDiv w:val="1"/>
      <w:marLeft w:val="0"/>
      <w:marRight w:val="0"/>
      <w:marTop w:val="0"/>
      <w:marBottom w:val="0"/>
      <w:divBdr>
        <w:top w:val="none" w:sz="0" w:space="0" w:color="auto"/>
        <w:left w:val="none" w:sz="0" w:space="0" w:color="auto"/>
        <w:bottom w:val="none" w:sz="0" w:space="0" w:color="auto"/>
        <w:right w:val="none" w:sz="0" w:space="0" w:color="auto"/>
      </w:divBdr>
    </w:div>
    <w:div w:id="207527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yIrid\People%20First%20Independent%20Advocacy\Inclusion%20-%20Documents\2.%20LANCS%20Self%20Advocacy\2.%20HEALTH%20SUB-GROUP\1.%20Agendas\2.%20Health%20Subgroup%20Agenda%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08e065-c0ba-4fdf-ad75-0fa52f446c75">
      <Terms xmlns="http://schemas.microsoft.com/office/infopath/2007/PartnerControls"/>
    </lcf76f155ced4ddcb4097134ff3c332f>
    <TaxCatchAll xmlns="6d7f0d9a-dd38-4671-baa2-351e71bc93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09791151910E4A8553AFB3A31003D8" ma:contentTypeVersion="14" ma:contentTypeDescription="Create a new document." ma:contentTypeScope="" ma:versionID="e7095fa40cb8c080227601286a5b0ef5">
  <xsd:schema xmlns:xsd="http://www.w3.org/2001/XMLSchema" xmlns:xs="http://www.w3.org/2001/XMLSchema" xmlns:p="http://schemas.microsoft.com/office/2006/metadata/properties" xmlns:ns2="e408e065-c0ba-4fdf-ad75-0fa52f446c75" xmlns:ns3="6d7f0d9a-dd38-4671-baa2-351e71bc9362" targetNamespace="http://schemas.microsoft.com/office/2006/metadata/properties" ma:root="true" ma:fieldsID="e624f128d6172c185ae2e21e707de1cb" ns2:_="" ns3:_="">
    <xsd:import namespace="e408e065-c0ba-4fdf-ad75-0fa52f446c75"/>
    <xsd:import namespace="6d7f0d9a-dd38-4671-baa2-351e71bc936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8e065-c0ba-4fdf-ad75-0fa52f446c7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8489c85-47dd-4194-b849-520c4dbcedf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7f0d9a-dd38-4671-baa2-351e71bc936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89572a0-1a06-40d4-a999-87bab4872c29}" ma:internalName="TaxCatchAll" ma:showField="CatchAllData" ma:web="6d7f0d9a-dd38-4671-baa2-351e71bc9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D8FEA2-8458-43B4-B433-6B54AA995953}">
  <ds:schemaRefs>
    <ds:schemaRef ds:uri="http://schemas.openxmlformats.org/officeDocument/2006/bibliography"/>
  </ds:schemaRefs>
</ds:datastoreItem>
</file>

<file path=customXml/itemProps2.xml><?xml version="1.0" encoding="utf-8"?>
<ds:datastoreItem xmlns:ds="http://schemas.openxmlformats.org/officeDocument/2006/customXml" ds:itemID="{69DD7D46-D10C-4EEC-B4B0-8521EAA820C0}">
  <ds:schemaRefs>
    <ds:schemaRef ds:uri="http://schemas.microsoft.com/office/2006/metadata/properties"/>
    <ds:schemaRef ds:uri="http://schemas.microsoft.com/office/infopath/2007/PartnerControls"/>
    <ds:schemaRef ds:uri="e408e065-c0ba-4fdf-ad75-0fa52f446c75"/>
    <ds:schemaRef ds:uri="6d7f0d9a-dd38-4671-baa2-351e71bc9362"/>
  </ds:schemaRefs>
</ds:datastoreItem>
</file>

<file path=customXml/itemProps3.xml><?xml version="1.0" encoding="utf-8"?>
<ds:datastoreItem xmlns:ds="http://schemas.openxmlformats.org/officeDocument/2006/customXml" ds:itemID="{5F6ACA82-BC5E-438A-ACA9-B1DCF8812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08e065-c0ba-4fdf-ad75-0fa52f446c75"/>
    <ds:schemaRef ds:uri="6d7f0d9a-dd38-4671-baa2-351e71bc9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57939F-82F6-4A34-8B4A-4AE5D51B07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 Health Subgroup Agenda - template</Template>
  <TotalTime>0</TotalTime>
  <Pages>10</Pages>
  <Words>1577</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Irid</dc:creator>
  <cp:keywords/>
  <dc:description/>
  <cp:lastModifiedBy>Amanda Ryan</cp:lastModifiedBy>
  <cp:revision>2</cp:revision>
  <cp:lastPrinted>2025-03-11T16:27:00Z</cp:lastPrinted>
  <dcterms:created xsi:type="dcterms:W3CDTF">2026-10-20T10:47:00Z</dcterms:created>
  <dcterms:modified xsi:type="dcterms:W3CDTF">2026-10-20T10:47:00Z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0x010100DA09791151910E4A8553AFB3A31003D8</vt:lpwstr>
  </property>
  <property fmtid="{D5CDD505-2E9C-101B-9397-08002B2CF9AE}" pid="3" name="MediaServiceImageTags">
    <vt:lpwstr/>
  </property>
  <property fmtid="{D5CDD505-2E9C-101B-9397-08002B2CF9AE}" pid="4" name="Order">
    <vt:r8>3100</vt:r8>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